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F4797">
        <w:rPr>
          <w:b/>
          <w:sz w:val="28"/>
          <w:szCs w:val="28"/>
        </w:rPr>
        <w:t>Новые правила по проверке юридических лиц и индивидуальных предпринимателей</w:t>
      </w:r>
    </w:p>
    <w:p w:rsid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01.07.2021 вступ</w:t>
      </w:r>
      <w:r>
        <w:rPr>
          <w:sz w:val="28"/>
          <w:szCs w:val="28"/>
          <w:shd w:val="clear" w:color="auto" w:fill="FFFFFF"/>
        </w:rPr>
        <w:t>ил</w:t>
      </w:r>
      <w:r w:rsidRPr="004F4797">
        <w:rPr>
          <w:sz w:val="28"/>
          <w:szCs w:val="28"/>
          <w:shd w:val="clear" w:color="auto" w:fill="FFFFFF"/>
        </w:rPr>
        <w:t xml:space="preserve"> в силу Федеральный закон от 31.07.2020 N 248-ФЗ «О государственном контроле (надзоре) и муниципальном контроле в Российской Федерации", который устанавливает новый порядок организации и осуществления государственного и муницип</w:t>
      </w:r>
      <w:r>
        <w:rPr>
          <w:sz w:val="28"/>
          <w:szCs w:val="28"/>
          <w:shd w:val="clear" w:color="auto" w:fill="FFFFFF"/>
        </w:rPr>
        <w:t xml:space="preserve">ального контроля (далее – Закон </w:t>
      </w:r>
      <w:r w:rsidRPr="004F4797">
        <w:rPr>
          <w:sz w:val="28"/>
          <w:szCs w:val="28"/>
          <w:shd w:val="clear" w:color="auto" w:fill="FFFFFF"/>
        </w:rPr>
        <w:t>№ 248-ФЗ).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Закон № 248-ФЗ содержит ряд положений из Федерального закона </w:t>
      </w:r>
      <w:hyperlink r:id="rId5" w:tgtFrame="_top" w:history="1">
        <w:r w:rsidRPr="004F4797">
          <w:rPr>
            <w:rStyle w:val="a4"/>
            <w:color w:val="auto"/>
            <w:sz w:val="28"/>
            <w:szCs w:val="28"/>
            <w:u w:val="none"/>
          </w:rPr>
          <w:t>от 26.12.2008 № 294-ФЗ</w:t>
        </w:r>
      </w:hyperlink>
      <w:r w:rsidRPr="004F4797">
        <w:rPr>
          <w:sz w:val="28"/>
          <w:szCs w:val="28"/>
          <w:shd w:val="clear" w:color="auto" w:fill="FFFFFF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294-ФЗ), а также вносит ряд существенных нововведений.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Вводятся новые способы контроля: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- 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- 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- 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- 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В соответствии со ст. 56 Закона № 248-ФЗ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видеосвязи.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 xml:space="preserve">Сроки проведения документарной и выездной проверок не будет превышать 10 рабочих дней. По действующим </w:t>
      </w:r>
      <w:r>
        <w:rPr>
          <w:sz w:val="28"/>
          <w:szCs w:val="28"/>
          <w:shd w:val="clear" w:color="auto" w:fill="FFFFFF"/>
        </w:rPr>
        <w:t>ранее</w:t>
      </w:r>
      <w:r w:rsidRPr="004F4797">
        <w:rPr>
          <w:sz w:val="28"/>
          <w:szCs w:val="28"/>
          <w:shd w:val="clear" w:color="auto" w:fill="FFFFFF"/>
        </w:rPr>
        <w:t xml:space="preserve"> правилам, закрепленным в </w:t>
      </w:r>
      <w:hyperlink r:id="rId6" w:tgtFrame="_top" w:history="1">
        <w:r w:rsidRPr="004F4797">
          <w:rPr>
            <w:rStyle w:val="a4"/>
            <w:color w:val="auto"/>
            <w:sz w:val="28"/>
            <w:szCs w:val="28"/>
            <w:u w:val="none"/>
          </w:rPr>
          <w:t>п. 1 ст. 13 Закона</w:t>
        </w:r>
      </w:hyperlink>
      <w:r w:rsidRPr="004F4797">
        <w:rPr>
          <w:sz w:val="28"/>
          <w:szCs w:val="28"/>
          <w:shd w:val="clear" w:color="auto" w:fill="FFFFFF"/>
        </w:rPr>
        <w:t> № 294-ФЗ, проверка может длиться до 20 рабочих дней.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будут созданы ресурсы, включая Единый реестр видов государственного и муниципального контроля (надзора); Единый реестр контрольных (надзорных) мероприятий; Информационную систему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lastRenderedPageBreak/>
        <w:t>Содержание Закона № 248-ФЗ свидетельствует о его направленности на  снижение интенсивности и количества проверок.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Например, в соответствии с ч. 9 ст. 25 Закона № 248-ФЗ организация освобождается от проведения плановых проверок при заключении договора страхования рисков причинения вреда (ущерба).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Статьей 54 Закона № 248-ФЗ предусмотрен также такой способ освобождения от проверок, как признание результатов независимой оценки соблюдения обязательных требований. Законом может быть установлен порядок, при котором организация проходит оценку соблюдения требований закона в независимой аккредитованной организации, а контролирующий орган принимает результаты такой оценки и не проводит дополнительные проверки в случае успешных результатов процедуры.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Pr="004F4797">
        <w:rPr>
          <w:sz w:val="28"/>
          <w:szCs w:val="28"/>
          <w:shd w:val="clear" w:color="auto" w:fill="FFFFFF"/>
        </w:rPr>
        <w:t>акон</w:t>
      </w:r>
      <w:r>
        <w:rPr>
          <w:sz w:val="28"/>
          <w:szCs w:val="28"/>
          <w:shd w:val="clear" w:color="auto" w:fill="FFFFFF"/>
        </w:rPr>
        <w:t>а</w:t>
      </w:r>
      <w:r w:rsidRPr="004F4797">
        <w:rPr>
          <w:sz w:val="28"/>
          <w:szCs w:val="28"/>
          <w:shd w:val="clear" w:color="auto" w:fill="FFFFFF"/>
        </w:rPr>
        <w:t xml:space="preserve"> № 284-ФЗ содержи</w:t>
      </w:r>
      <w:r>
        <w:rPr>
          <w:sz w:val="28"/>
          <w:szCs w:val="28"/>
          <w:shd w:val="clear" w:color="auto" w:fill="FFFFFF"/>
        </w:rPr>
        <w:t xml:space="preserve">т </w:t>
      </w:r>
      <w:r w:rsidRPr="004F4797">
        <w:rPr>
          <w:sz w:val="28"/>
          <w:szCs w:val="28"/>
          <w:shd w:val="clear" w:color="auto" w:fill="FFFFFF"/>
        </w:rPr>
        <w:t>прямой запрет на оценку результативности и эффективности деятельности контрольного (надзорного) органа в зависимости от количества: проведенных контрольных мероприятий; выявленных нарушений, лиц, привлеченных к ответственности, что должно привести к сокращению проверок и наложенных штрафов.</w:t>
      </w:r>
    </w:p>
    <w:p w:rsidR="004F4797" w:rsidRPr="004F4797" w:rsidRDefault="004F4797" w:rsidP="004F47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797">
        <w:rPr>
          <w:sz w:val="28"/>
          <w:szCs w:val="28"/>
          <w:shd w:val="clear" w:color="auto" w:fill="FFFFFF"/>
        </w:rPr>
        <w:t>Новый закон предлагает мониторинг сведений об объекте контроля на условиях соглашения между контролируемым лицом и контрольным (надзорным) органом. Он может проводиться при помощи дистанционных технических средств, работающих в автоматическом режиме. Лицо, находящееся под таким наблюдением, будет освобождено от плановых проверок соблюдения требований, контроль которых осуществляется при проведении мониторинга.</w:t>
      </w:r>
    </w:p>
    <w:p w:rsidR="00881345" w:rsidRDefault="00881345"/>
    <w:p w:rsidR="004F4797" w:rsidRDefault="004F4797" w:rsidP="004F4797">
      <w:pPr>
        <w:spacing w:after="0" w:line="240" w:lineRule="exac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Помощник прокурора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4F4797" w:rsidRDefault="004F4797" w:rsidP="004F4797">
      <w:pPr>
        <w:spacing w:after="0" w:line="240" w:lineRule="exac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4797" w:rsidRDefault="004F4797" w:rsidP="004F4797">
      <w:pPr>
        <w:spacing w:after="0" w:line="240" w:lineRule="exact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юрист 3 класса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А.А. Дружинина</w:t>
      </w:r>
    </w:p>
    <w:p w:rsidR="004F4797" w:rsidRDefault="004F4797"/>
    <w:sectPr w:rsidR="004F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DE"/>
    <w:rsid w:val="004F4797"/>
    <w:rsid w:val="00881345"/>
    <w:rsid w:val="00A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s.1c.ru/db/garant/content/12064247/hdoc/131" TargetMode="External"/><Relationship Id="rId5" Type="http://schemas.openxmlformats.org/officeDocument/2006/relationships/hyperlink" Target="https://its.1c.ru/db/garant/content/12064247/h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3552</Characters>
  <Application>Microsoft Office Word</Application>
  <DocSecurity>0</DocSecurity>
  <Lines>29</Lines>
  <Paragraphs>8</Paragraphs>
  <ScaleCrop>false</ScaleCrop>
  <Company>diakov.net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2021-11-12T06:00:00Z</dcterms:created>
  <dcterms:modified xsi:type="dcterms:W3CDTF">2021-11-12T06:04:00Z</dcterms:modified>
</cp:coreProperties>
</file>