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96B78">
        <w:rPr>
          <w:rFonts w:ascii="Times New Roman" w:hAnsi="Times New Roman" w:cs="Times New Roman"/>
          <w:sz w:val="24"/>
          <w:szCs w:val="24"/>
        </w:rPr>
        <w:t>№ 21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696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proofErr w:type="spellStart"/>
      <w:r w:rsidR="00696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Шабаева</w:t>
      </w:r>
      <w:proofErr w:type="spellEnd"/>
      <w:r w:rsidR="00696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Евгения Викторович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многомандатному избирательному округу № 1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96B78">
        <w:rPr>
          <w:rFonts w:ascii="Times New Roman" w:hAnsi="Times New Roman" w:cs="Times New Roman"/>
          <w:color w:val="000000"/>
          <w:sz w:val="24"/>
          <w:szCs w:val="24"/>
        </w:rPr>
        <w:t>Шабаев Евгений Викторович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96B78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 w:rsidR="00696B78">
        <w:rPr>
          <w:rFonts w:ascii="Times New Roman" w:hAnsi="Times New Roman" w:cs="Times New Roman"/>
          <w:color w:val="000000"/>
          <w:sz w:val="24"/>
          <w:szCs w:val="24"/>
        </w:rPr>
        <w:t>Шабаева</w:t>
      </w:r>
      <w:proofErr w:type="spellEnd"/>
      <w:r w:rsidR="00696B78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Викторовича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696B78">
        <w:rPr>
          <w:rFonts w:ascii="Times New Roman" w:hAnsi="Times New Roman"/>
          <w:color w:val="000000"/>
          <w:sz w:val="24"/>
          <w:szCs w:val="24"/>
        </w:rPr>
        <w:t xml:space="preserve">ть </w:t>
      </w:r>
      <w:proofErr w:type="spellStart"/>
      <w:r w:rsidR="00696B78">
        <w:rPr>
          <w:rFonts w:ascii="Times New Roman" w:hAnsi="Times New Roman"/>
          <w:color w:val="000000"/>
          <w:sz w:val="24"/>
          <w:szCs w:val="24"/>
        </w:rPr>
        <w:t>Шабаева</w:t>
      </w:r>
      <w:proofErr w:type="spellEnd"/>
      <w:r w:rsidR="00696B78">
        <w:rPr>
          <w:rFonts w:ascii="Times New Roman" w:hAnsi="Times New Roman"/>
          <w:color w:val="000000"/>
          <w:sz w:val="24"/>
          <w:szCs w:val="24"/>
        </w:rPr>
        <w:t xml:space="preserve"> Евгения Викторовича, 24 июня 1977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696B78">
        <w:rPr>
          <w:rFonts w:ascii="Times New Roman" w:hAnsi="Times New Roman"/>
          <w:color w:val="000000"/>
          <w:sz w:val="24"/>
          <w:szCs w:val="24"/>
        </w:rPr>
        <w:t>являющегося индивидуальным предпринимателем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 время регистрации 15 час. 27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696B78">
        <w:rPr>
          <w:rFonts w:ascii="Times New Roman" w:hAnsi="Times New Roman"/>
          <w:color w:val="000000"/>
          <w:sz w:val="24"/>
          <w:szCs w:val="24"/>
        </w:rPr>
        <w:t xml:space="preserve">ть </w:t>
      </w:r>
      <w:proofErr w:type="spellStart"/>
      <w:r w:rsidR="00696B78">
        <w:rPr>
          <w:rFonts w:ascii="Times New Roman" w:hAnsi="Times New Roman"/>
          <w:color w:val="000000"/>
          <w:sz w:val="24"/>
          <w:szCs w:val="24"/>
        </w:rPr>
        <w:t>Шабаеву</w:t>
      </w:r>
      <w:proofErr w:type="spellEnd"/>
      <w:r w:rsidR="00696B78">
        <w:rPr>
          <w:rFonts w:ascii="Times New Roman" w:hAnsi="Times New Roman"/>
          <w:color w:val="000000"/>
          <w:sz w:val="24"/>
          <w:szCs w:val="24"/>
        </w:rPr>
        <w:t xml:space="preserve"> Евгению Викторовичу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C5" w:rsidRDefault="000A54C5" w:rsidP="000308E5">
      <w:pPr>
        <w:spacing w:after="0" w:line="240" w:lineRule="auto"/>
      </w:pPr>
      <w:r>
        <w:separator/>
      </w:r>
    </w:p>
  </w:endnote>
  <w:endnote w:type="continuationSeparator" w:id="0">
    <w:p w:rsidR="000A54C5" w:rsidRDefault="000A54C5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C5" w:rsidRDefault="000A54C5" w:rsidP="000308E5">
      <w:pPr>
        <w:spacing w:after="0" w:line="240" w:lineRule="auto"/>
      </w:pPr>
      <w:r>
        <w:separator/>
      </w:r>
    </w:p>
  </w:footnote>
  <w:footnote w:type="continuationSeparator" w:id="0">
    <w:p w:rsidR="000A54C5" w:rsidRDefault="000A54C5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cp:lastPrinted>2016-08-10T06:27:00Z</cp:lastPrinted>
  <dcterms:created xsi:type="dcterms:W3CDTF">2016-08-01T04:04:00Z</dcterms:created>
  <dcterms:modified xsi:type="dcterms:W3CDTF">2016-08-10T06:27:00Z</dcterms:modified>
</cp:coreProperties>
</file>