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F6" w:rsidRDefault="008809F6" w:rsidP="008809F6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С начала действия в регионе налогового режима «Налог на профессиональный доход» (с 1 сентября 2020 года)  статус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самозанятых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получили 7864 забайкальца. За это время выдано 340 тысяч чеков, сумма оплаченных налогов на сегодняшний день составила более 23 </w:t>
      </w:r>
      <w:proofErr w:type="spellStart"/>
      <w:proofErr w:type="gramStart"/>
      <w:r>
        <w:rPr>
          <w:rFonts w:ascii="Arial" w:hAnsi="Arial" w:cs="Arial"/>
          <w:color w:val="2C2D2E"/>
          <w:sz w:val="17"/>
          <w:szCs w:val="17"/>
        </w:rPr>
        <w:t>млн</w:t>
      </w:r>
      <w:proofErr w:type="spellEnd"/>
      <w:proofErr w:type="gramEnd"/>
      <w:r>
        <w:rPr>
          <w:rFonts w:ascii="Arial" w:hAnsi="Arial" w:cs="Arial"/>
          <w:color w:val="2C2D2E"/>
          <w:sz w:val="17"/>
          <w:szCs w:val="17"/>
        </w:rPr>
        <w:t xml:space="preserve"> рублей. Суммарный доход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самозанятых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составил более  795 </w:t>
      </w:r>
      <w:proofErr w:type="spellStart"/>
      <w:proofErr w:type="gramStart"/>
      <w:r>
        <w:rPr>
          <w:rFonts w:ascii="Arial" w:hAnsi="Arial" w:cs="Arial"/>
          <w:color w:val="2C2D2E"/>
          <w:sz w:val="17"/>
          <w:szCs w:val="17"/>
        </w:rPr>
        <w:t>млн</w:t>
      </w:r>
      <w:proofErr w:type="spellEnd"/>
      <w:proofErr w:type="gramEnd"/>
      <w:r>
        <w:rPr>
          <w:rFonts w:ascii="Arial" w:hAnsi="Arial" w:cs="Arial"/>
          <w:color w:val="2C2D2E"/>
          <w:sz w:val="17"/>
          <w:szCs w:val="17"/>
        </w:rPr>
        <w:t xml:space="preserve"> рублей.</w:t>
      </w:r>
      <w:r>
        <w:rPr>
          <w:rFonts w:ascii="Arial" w:hAnsi="Arial" w:cs="Arial"/>
          <w:color w:val="2C2D2E"/>
          <w:sz w:val="17"/>
          <w:szCs w:val="17"/>
        </w:rPr>
        <w:br/>
        <w:t xml:space="preserve">Напомним, осуществлять деятельность в качестве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самозанятого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имеют право физические лица, не имеющие работодателя, а также индивидуальные предприниматели, не привлекающие наемных работников. Преимуществами налогового режима являются отсутствие необходимости уплачивать страховые взносы и предоставлять отчетность, а также низкая ставка налога на профессиональный доход: 6% - при оказании услуг индивидуальным предпринимателям и организациям, 4% - физическим лицам. </w:t>
      </w:r>
    </w:p>
    <w:p w:rsidR="008809F6" w:rsidRDefault="008809F6" w:rsidP="008809F6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Зарегистрироваться в качестве плательщика налога на профессиональный доход, не посещая налоговый орган, и платить налоги можно через приложение «Мой налог» (при отсутствии смартфона - через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веб-версию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«Мой налог»). Также это можно сделать и на сайте ФНС России через «Кабинет плательщика НПД», указав ИНН и пароль «Личного кабинета налогоплательщика физического лица» или учетную запись Единого портала государственных услуг (ЕПГУ). </w:t>
      </w:r>
    </w:p>
    <w:p w:rsidR="008809F6" w:rsidRDefault="008809F6" w:rsidP="008809F6">
      <w:pPr>
        <w:pStyle w:val="a3"/>
        <w:shd w:val="clear" w:color="auto" w:fill="FFFFFF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Подробную информацию о налоговом режиме можно узнать в специальном разделе сайта </w:t>
      </w:r>
      <w:hyperlink r:id="rId4" w:tgtFrame="_blank" w:history="1">
        <w:r>
          <w:rPr>
            <w:rStyle w:val="a4"/>
            <w:rFonts w:ascii="Arial" w:hAnsi="Arial" w:cs="Arial"/>
            <w:sz w:val="17"/>
            <w:szCs w:val="17"/>
          </w:rPr>
          <w:t>www.nalog.gov.ru</w:t>
        </w:r>
      </w:hyperlink>
      <w:r>
        <w:rPr>
          <w:rFonts w:ascii="Arial" w:hAnsi="Arial" w:cs="Arial"/>
          <w:color w:val="2C2D2E"/>
          <w:sz w:val="17"/>
          <w:szCs w:val="17"/>
        </w:rPr>
        <w:t>  «Налог на профессиональный доход»</w:t>
      </w:r>
    </w:p>
    <w:p w:rsidR="00C72DCE" w:rsidRDefault="00C72DCE"/>
    <w:sectPr w:rsidR="00C7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809F6"/>
    <w:rsid w:val="008809F6"/>
    <w:rsid w:val="00C7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Рогозинский Василий Валерьевич</dc:creator>
  <cp:keywords/>
  <dc:description/>
  <cp:lastModifiedBy>Рогозинский Василий Валерьевич</cp:lastModifiedBy>
  <cp:revision>2</cp:revision>
  <dcterms:created xsi:type="dcterms:W3CDTF">2021-11-15T01:53:00Z</dcterms:created>
  <dcterms:modified xsi:type="dcterms:W3CDTF">2021-11-15T01:53:00Z</dcterms:modified>
</cp:coreProperties>
</file>