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84" w:rsidRDefault="000B4B84" w:rsidP="00075064">
      <w:pPr>
        <w:widowControl/>
        <w:autoSpaceDE/>
        <w:autoSpaceDN/>
        <w:adjustRightInd/>
        <w:jc w:val="center"/>
        <w:rPr>
          <w:b/>
          <w:color w:val="auto"/>
          <w:sz w:val="18"/>
          <w:szCs w:val="12"/>
        </w:rPr>
      </w:pPr>
    </w:p>
    <w:p w:rsidR="00C73745" w:rsidRDefault="00F572CB" w:rsidP="00F572CB">
      <w:pPr>
        <w:jc w:val="center"/>
        <w:rPr>
          <w:b/>
          <w:i/>
          <w:color w:val="auto"/>
          <w:sz w:val="18"/>
          <w:szCs w:val="18"/>
          <w:u w:val="single"/>
        </w:rPr>
      </w:pPr>
      <w:r>
        <w:rPr>
          <w:b/>
          <w:i/>
          <w:color w:val="auto"/>
          <w:sz w:val="18"/>
          <w:szCs w:val="18"/>
          <w:u w:val="single"/>
        </w:rPr>
        <w:t>Городское поселение «Карымское»</w:t>
      </w:r>
    </w:p>
    <w:p w:rsidR="00F572CB" w:rsidRPr="000B4B84" w:rsidRDefault="00F572CB" w:rsidP="00F572CB">
      <w:pPr>
        <w:jc w:val="center"/>
        <w:rPr>
          <w:b/>
          <w:i/>
          <w:color w:val="auto"/>
          <w:sz w:val="18"/>
          <w:szCs w:val="18"/>
          <w:u w:val="single"/>
        </w:rPr>
      </w:pPr>
      <w:r>
        <w:rPr>
          <w:b/>
          <w:i/>
          <w:color w:val="auto"/>
          <w:sz w:val="18"/>
          <w:szCs w:val="18"/>
          <w:u w:val="single"/>
        </w:rPr>
        <w:t>Реестр процедур в сфере жилищного строительства</w:t>
      </w:r>
    </w:p>
    <w:p w:rsidR="000B4B84" w:rsidRPr="005C4C94" w:rsidRDefault="000B4B84">
      <w:pPr>
        <w:rPr>
          <w:color w:val="auto"/>
        </w:rPr>
      </w:pPr>
    </w:p>
    <w:tbl>
      <w:tblPr>
        <w:tblStyle w:val="a9"/>
        <w:tblW w:w="15458" w:type="dxa"/>
        <w:tblLayout w:type="fixed"/>
        <w:tblLook w:val="04A0"/>
      </w:tblPr>
      <w:tblGrid>
        <w:gridCol w:w="1557"/>
        <w:gridCol w:w="1557"/>
        <w:gridCol w:w="1559"/>
        <w:gridCol w:w="1531"/>
        <w:gridCol w:w="9"/>
        <w:gridCol w:w="1545"/>
        <w:gridCol w:w="1540"/>
        <w:gridCol w:w="19"/>
        <w:gridCol w:w="1521"/>
        <w:gridCol w:w="38"/>
        <w:gridCol w:w="1502"/>
        <w:gridCol w:w="58"/>
        <w:gridCol w:w="1417"/>
        <w:gridCol w:w="65"/>
        <w:gridCol w:w="1494"/>
        <w:gridCol w:w="46"/>
      </w:tblGrid>
      <w:tr w:rsidR="00810E1A" w:rsidRPr="005C4C94" w:rsidTr="005B6DE3">
        <w:tc>
          <w:tcPr>
            <w:tcW w:w="1557" w:type="dxa"/>
            <w:vMerge w:val="restart"/>
          </w:tcPr>
          <w:p w:rsidR="00810E1A" w:rsidRPr="005C4C94" w:rsidRDefault="00810E1A">
            <w:pPr>
              <w:rPr>
                <w:color w:val="auto"/>
                <w:sz w:val="12"/>
                <w:szCs w:val="12"/>
              </w:rPr>
            </w:pPr>
            <w:r w:rsidRPr="005C4C94">
              <w:rPr>
                <w:b/>
                <w:bCs/>
                <w:color w:val="auto"/>
                <w:sz w:val="12"/>
                <w:szCs w:val="12"/>
              </w:rPr>
              <w:t xml:space="preserve">Наименование процедуры в соответствии с перечнем процедур </w:t>
            </w:r>
          </w:p>
        </w:tc>
        <w:tc>
          <w:tcPr>
            <w:tcW w:w="1557" w:type="dxa"/>
            <w:vMerge w:val="restart"/>
          </w:tcPr>
          <w:p w:rsidR="00810E1A" w:rsidRPr="005C4C94" w:rsidRDefault="00810E1A">
            <w:pPr>
              <w:rPr>
                <w:color w:val="auto"/>
                <w:sz w:val="12"/>
                <w:szCs w:val="12"/>
              </w:rPr>
            </w:pPr>
            <w:r w:rsidRPr="005C4C9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59" w:type="dxa"/>
            <w:vMerge w:val="restart"/>
          </w:tcPr>
          <w:p w:rsidR="00810E1A" w:rsidRPr="005C4C94" w:rsidRDefault="00810E1A">
            <w:pPr>
              <w:rPr>
                <w:color w:val="auto"/>
                <w:sz w:val="12"/>
                <w:szCs w:val="12"/>
              </w:rPr>
            </w:pPr>
            <w:r w:rsidRPr="005C4C94">
              <w:rPr>
                <w:b/>
                <w:bCs/>
                <w:color w:val="auto"/>
                <w:sz w:val="12"/>
                <w:szCs w:val="12"/>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tc>
        <w:tc>
          <w:tcPr>
            <w:tcW w:w="10785" w:type="dxa"/>
            <w:gridSpan w:val="13"/>
          </w:tcPr>
          <w:p w:rsidR="00810E1A" w:rsidRPr="005C4C94" w:rsidRDefault="00810E1A">
            <w:pPr>
              <w:rPr>
                <w:color w:val="auto"/>
                <w:sz w:val="12"/>
                <w:szCs w:val="12"/>
              </w:rPr>
            </w:pPr>
            <w:r w:rsidRPr="005C4C94">
              <w:rPr>
                <w:b/>
                <w:bCs/>
                <w:color w:val="auto"/>
                <w:sz w:val="12"/>
                <w:szCs w:val="12"/>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810E1A" w:rsidRPr="005C4C94" w:rsidTr="005B6DE3">
        <w:tc>
          <w:tcPr>
            <w:tcW w:w="1557" w:type="dxa"/>
            <w:vMerge/>
          </w:tcPr>
          <w:p w:rsidR="00810E1A" w:rsidRPr="005C4C94" w:rsidRDefault="00810E1A">
            <w:pPr>
              <w:rPr>
                <w:color w:val="auto"/>
                <w:sz w:val="12"/>
                <w:szCs w:val="12"/>
              </w:rPr>
            </w:pPr>
          </w:p>
        </w:tc>
        <w:tc>
          <w:tcPr>
            <w:tcW w:w="1557" w:type="dxa"/>
            <w:vMerge/>
          </w:tcPr>
          <w:p w:rsidR="00810E1A" w:rsidRPr="005C4C94" w:rsidRDefault="00810E1A">
            <w:pPr>
              <w:rPr>
                <w:color w:val="auto"/>
                <w:sz w:val="12"/>
                <w:szCs w:val="12"/>
              </w:rPr>
            </w:pPr>
          </w:p>
        </w:tc>
        <w:tc>
          <w:tcPr>
            <w:tcW w:w="1559" w:type="dxa"/>
            <w:vMerge/>
          </w:tcPr>
          <w:p w:rsidR="00810E1A" w:rsidRPr="005C4C94" w:rsidRDefault="00810E1A">
            <w:pPr>
              <w:rPr>
                <w:color w:val="auto"/>
                <w:sz w:val="12"/>
                <w:szCs w:val="12"/>
              </w:rPr>
            </w:pPr>
          </w:p>
        </w:tc>
        <w:tc>
          <w:tcPr>
            <w:tcW w:w="1540" w:type="dxa"/>
            <w:gridSpan w:val="2"/>
          </w:tcPr>
          <w:p w:rsidR="00810E1A" w:rsidRPr="005C4C94" w:rsidRDefault="00810E1A">
            <w:pPr>
              <w:rPr>
                <w:color w:val="auto"/>
                <w:sz w:val="12"/>
                <w:szCs w:val="12"/>
              </w:rPr>
            </w:pPr>
            <w:r w:rsidRPr="005C4C94">
              <w:rPr>
                <w:b/>
                <w:bCs/>
                <w:color w:val="auto"/>
                <w:sz w:val="12"/>
                <w:szCs w:val="12"/>
              </w:rPr>
              <w:t>Случаи, в которых требуется проведение процедуры</w:t>
            </w:r>
          </w:p>
        </w:tc>
        <w:tc>
          <w:tcPr>
            <w:tcW w:w="1545" w:type="dxa"/>
          </w:tcPr>
          <w:p w:rsidR="00810E1A" w:rsidRPr="005C4C94" w:rsidRDefault="00810E1A">
            <w:pPr>
              <w:rPr>
                <w:color w:val="auto"/>
                <w:sz w:val="12"/>
                <w:szCs w:val="12"/>
              </w:rPr>
            </w:pPr>
            <w:r w:rsidRPr="005C4C94">
              <w:rPr>
                <w:b/>
                <w:bCs/>
                <w:color w:val="auto"/>
                <w:sz w:val="12"/>
                <w:szCs w:val="12"/>
              </w:rPr>
              <w:t>Перечень документов, которые заявитель обязан предоставить для проведения процедуры</w:t>
            </w:r>
          </w:p>
        </w:tc>
        <w:tc>
          <w:tcPr>
            <w:tcW w:w="1540" w:type="dxa"/>
          </w:tcPr>
          <w:p w:rsidR="00810E1A" w:rsidRPr="005C4C94" w:rsidRDefault="00810E1A">
            <w:pPr>
              <w:rPr>
                <w:color w:val="auto"/>
                <w:sz w:val="12"/>
                <w:szCs w:val="12"/>
              </w:rPr>
            </w:pPr>
            <w:r w:rsidRPr="005C4C94">
              <w:rPr>
                <w:b/>
                <w:bCs/>
                <w:color w:val="auto"/>
                <w:sz w:val="12"/>
                <w:szCs w:val="12"/>
              </w:rPr>
              <w:t>Основания для отказа в принятии заявления и требуемых документов для проведения процедуры</w:t>
            </w:r>
          </w:p>
        </w:tc>
        <w:tc>
          <w:tcPr>
            <w:tcW w:w="1540" w:type="dxa"/>
            <w:gridSpan w:val="2"/>
          </w:tcPr>
          <w:p w:rsidR="00810E1A" w:rsidRPr="005C4C94" w:rsidRDefault="00810E1A">
            <w:pPr>
              <w:rPr>
                <w:color w:val="auto"/>
                <w:sz w:val="12"/>
                <w:szCs w:val="12"/>
              </w:rPr>
            </w:pPr>
            <w:r w:rsidRPr="005C4C94">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540" w:type="dxa"/>
            <w:gridSpan w:val="2"/>
          </w:tcPr>
          <w:p w:rsidR="00810E1A" w:rsidRPr="005C4C94" w:rsidRDefault="00810E1A">
            <w:pPr>
              <w:rPr>
                <w:color w:val="auto"/>
                <w:sz w:val="12"/>
                <w:szCs w:val="12"/>
              </w:rPr>
            </w:pPr>
            <w:r w:rsidRPr="005C4C94">
              <w:rPr>
                <w:b/>
                <w:bCs/>
                <w:color w:val="auto"/>
                <w:sz w:val="12"/>
                <w:szCs w:val="12"/>
              </w:rPr>
              <w:t>Срок проведения процедуры</w:t>
            </w:r>
          </w:p>
        </w:tc>
        <w:tc>
          <w:tcPr>
            <w:tcW w:w="1540" w:type="dxa"/>
            <w:gridSpan w:val="3"/>
          </w:tcPr>
          <w:p w:rsidR="00810E1A" w:rsidRPr="005C4C94" w:rsidRDefault="00810E1A">
            <w:pPr>
              <w:rPr>
                <w:color w:val="auto"/>
                <w:sz w:val="12"/>
                <w:szCs w:val="12"/>
              </w:rPr>
            </w:pPr>
            <w:r w:rsidRPr="005C4C94">
              <w:rPr>
                <w:b/>
                <w:bCs/>
                <w:color w:val="auto"/>
                <w:sz w:val="12"/>
                <w:szCs w:val="12"/>
              </w:rPr>
              <w:t>Стоимость проведения процедуры для заявителя или порядок определения такой стоимости</w:t>
            </w:r>
          </w:p>
        </w:tc>
        <w:tc>
          <w:tcPr>
            <w:tcW w:w="1540" w:type="dxa"/>
            <w:gridSpan w:val="2"/>
          </w:tcPr>
          <w:p w:rsidR="00810E1A" w:rsidRPr="005C4C94" w:rsidRDefault="00810E1A">
            <w:pPr>
              <w:rPr>
                <w:color w:val="auto"/>
                <w:sz w:val="12"/>
                <w:szCs w:val="12"/>
              </w:rPr>
            </w:pPr>
            <w:r w:rsidRPr="005C4C94">
              <w:rPr>
                <w:b/>
                <w:bCs/>
                <w:color w:val="auto"/>
                <w:sz w:val="12"/>
                <w:szCs w:val="12"/>
              </w:rPr>
              <w:t>Форма подачи заявителем документов на проведение процедуры (на бумажном носителе или в электронной форме)</w:t>
            </w:r>
          </w:p>
        </w:tc>
      </w:tr>
      <w:tr w:rsidR="00810E1A" w:rsidRPr="005C4C94" w:rsidTr="005B6DE3">
        <w:tc>
          <w:tcPr>
            <w:tcW w:w="1557" w:type="dxa"/>
            <w:vMerge/>
          </w:tcPr>
          <w:p w:rsidR="00810E1A" w:rsidRPr="005C4C94" w:rsidRDefault="00810E1A" w:rsidP="00E33435">
            <w:pPr>
              <w:spacing w:after="120"/>
              <w:rPr>
                <w:color w:val="auto"/>
                <w:sz w:val="12"/>
                <w:szCs w:val="12"/>
              </w:rPr>
            </w:pPr>
          </w:p>
        </w:tc>
        <w:tc>
          <w:tcPr>
            <w:tcW w:w="1557" w:type="dxa"/>
            <w:vMerge/>
          </w:tcPr>
          <w:p w:rsidR="00810E1A" w:rsidRPr="005C4C94" w:rsidRDefault="00810E1A" w:rsidP="00E33435">
            <w:pPr>
              <w:spacing w:after="120"/>
              <w:rPr>
                <w:color w:val="auto"/>
                <w:sz w:val="12"/>
                <w:szCs w:val="12"/>
              </w:rPr>
            </w:pPr>
          </w:p>
        </w:tc>
        <w:tc>
          <w:tcPr>
            <w:tcW w:w="1559" w:type="dxa"/>
            <w:vMerge/>
          </w:tcPr>
          <w:p w:rsidR="00810E1A" w:rsidRPr="005C4C94" w:rsidRDefault="00810E1A" w:rsidP="00E33435">
            <w:pPr>
              <w:spacing w:after="120"/>
              <w:rPr>
                <w:color w:val="auto"/>
                <w:sz w:val="12"/>
                <w:szCs w:val="12"/>
              </w:rPr>
            </w:pPr>
          </w:p>
        </w:tc>
        <w:tc>
          <w:tcPr>
            <w:tcW w:w="1540" w:type="dxa"/>
            <w:gridSpan w:val="2"/>
          </w:tcPr>
          <w:p w:rsidR="00810E1A" w:rsidRPr="005C4C94" w:rsidRDefault="00810E1A" w:rsidP="00E33435">
            <w:pPr>
              <w:spacing w:after="120"/>
              <w:rPr>
                <w:color w:val="auto"/>
                <w:sz w:val="12"/>
                <w:szCs w:val="12"/>
              </w:rPr>
            </w:pPr>
          </w:p>
        </w:tc>
        <w:tc>
          <w:tcPr>
            <w:tcW w:w="1545" w:type="dxa"/>
          </w:tcPr>
          <w:p w:rsidR="00810E1A" w:rsidRPr="005C4C94" w:rsidRDefault="00810E1A" w:rsidP="00E33435">
            <w:pPr>
              <w:spacing w:after="120"/>
              <w:rPr>
                <w:color w:val="auto"/>
                <w:sz w:val="12"/>
                <w:szCs w:val="12"/>
              </w:rPr>
            </w:pPr>
          </w:p>
        </w:tc>
        <w:tc>
          <w:tcPr>
            <w:tcW w:w="1540" w:type="dxa"/>
          </w:tcPr>
          <w:p w:rsidR="00810E1A" w:rsidRPr="005C4C94" w:rsidRDefault="00810E1A" w:rsidP="00E33435">
            <w:pPr>
              <w:spacing w:after="120"/>
              <w:rPr>
                <w:color w:val="auto"/>
                <w:sz w:val="12"/>
                <w:szCs w:val="12"/>
              </w:rPr>
            </w:pPr>
          </w:p>
        </w:tc>
        <w:tc>
          <w:tcPr>
            <w:tcW w:w="1540" w:type="dxa"/>
            <w:gridSpan w:val="2"/>
          </w:tcPr>
          <w:p w:rsidR="00810E1A" w:rsidRPr="005C4C94" w:rsidRDefault="00810E1A" w:rsidP="00E33435">
            <w:pPr>
              <w:spacing w:after="60"/>
              <w:rPr>
                <w:color w:val="auto"/>
                <w:sz w:val="12"/>
                <w:szCs w:val="12"/>
              </w:rPr>
            </w:pPr>
          </w:p>
        </w:tc>
        <w:tc>
          <w:tcPr>
            <w:tcW w:w="1540" w:type="dxa"/>
            <w:gridSpan w:val="2"/>
          </w:tcPr>
          <w:p w:rsidR="00810E1A" w:rsidRPr="009A1599" w:rsidRDefault="00810E1A" w:rsidP="00E33435">
            <w:pPr>
              <w:spacing w:after="60"/>
              <w:rPr>
                <w:color w:val="auto"/>
                <w:sz w:val="12"/>
                <w:szCs w:val="12"/>
              </w:rPr>
            </w:pPr>
          </w:p>
        </w:tc>
        <w:tc>
          <w:tcPr>
            <w:tcW w:w="1540" w:type="dxa"/>
            <w:gridSpan w:val="3"/>
          </w:tcPr>
          <w:p w:rsidR="00810E1A" w:rsidRPr="005C4C94" w:rsidRDefault="00810E1A" w:rsidP="00E33435">
            <w:pPr>
              <w:spacing w:after="120"/>
              <w:rPr>
                <w:color w:val="auto"/>
                <w:sz w:val="12"/>
                <w:szCs w:val="12"/>
              </w:rPr>
            </w:pPr>
          </w:p>
        </w:tc>
        <w:tc>
          <w:tcPr>
            <w:tcW w:w="1540" w:type="dxa"/>
            <w:gridSpan w:val="2"/>
          </w:tcPr>
          <w:p w:rsidR="00810E1A" w:rsidRPr="005C4C94" w:rsidRDefault="00810E1A" w:rsidP="00E33435">
            <w:pPr>
              <w:spacing w:after="120"/>
              <w:rPr>
                <w:color w:val="auto"/>
                <w:sz w:val="12"/>
                <w:szCs w:val="12"/>
              </w:rPr>
            </w:pPr>
          </w:p>
        </w:tc>
      </w:tr>
      <w:tr w:rsidR="00C73745" w:rsidRPr="005C4C94" w:rsidTr="005B6DE3">
        <w:tc>
          <w:tcPr>
            <w:tcW w:w="1557" w:type="dxa"/>
          </w:tcPr>
          <w:p w:rsidR="00C73745" w:rsidRPr="005C4C94" w:rsidRDefault="00486E6C" w:rsidP="00A248B7">
            <w:pPr>
              <w:spacing w:after="120"/>
              <w:rPr>
                <w:color w:val="auto"/>
                <w:sz w:val="12"/>
                <w:szCs w:val="12"/>
              </w:rPr>
            </w:pPr>
            <w:r w:rsidRPr="005C4C94">
              <w:rPr>
                <w:color w:val="auto"/>
                <w:sz w:val="12"/>
                <w:szCs w:val="12"/>
              </w:rPr>
              <w:t>130. Предоставление решения о согласовании архитектурно-градостроительного облика объекта</w:t>
            </w:r>
          </w:p>
        </w:tc>
        <w:tc>
          <w:tcPr>
            <w:tcW w:w="1557" w:type="dxa"/>
          </w:tcPr>
          <w:p w:rsidR="002C5356" w:rsidRDefault="0035079B" w:rsidP="00794335">
            <w:pPr>
              <w:spacing w:after="120"/>
              <w:rPr>
                <w:color w:val="auto"/>
                <w:sz w:val="12"/>
                <w:szCs w:val="12"/>
              </w:rPr>
            </w:pPr>
            <w:r>
              <w:rPr>
                <w:color w:val="auto"/>
                <w:sz w:val="12"/>
                <w:szCs w:val="12"/>
              </w:rPr>
              <w:t xml:space="preserve">- </w:t>
            </w:r>
            <w:r w:rsidR="002C5356" w:rsidRPr="005C4C94">
              <w:rPr>
                <w:color w:val="auto"/>
                <w:sz w:val="12"/>
                <w:szCs w:val="12"/>
              </w:rPr>
              <w:t>Градостроительный кодекс Российской Федерации от 29.12.2004 N 190-ФЗ: статья 51</w:t>
            </w:r>
            <w:r w:rsidR="002C5356">
              <w:rPr>
                <w:color w:val="auto"/>
                <w:sz w:val="12"/>
                <w:szCs w:val="12"/>
              </w:rPr>
              <w:t>.</w:t>
            </w:r>
          </w:p>
          <w:p w:rsidR="00C73745" w:rsidRPr="00E32616" w:rsidRDefault="00656120" w:rsidP="00794335">
            <w:pPr>
              <w:spacing w:after="120"/>
              <w:rPr>
                <w:color w:val="auto"/>
                <w:sz w:val="12"/>
                <w:szCs w:val="12"/>
              </w:rPr>
            </w:pPr>
            <w:r>
              <w:rPr>
                <w:bCs/>
                <w:color w:val="auto"/>
                <w:sz w:val="12"/>
                <w:szCs w:val="12"/>
              </w:rPr>
              <w:t>Решение совета городского поселения Карымское  № 08 от 27.03.2014 г «Об утверждении правил благоустройства территории городского поселения «Карымское»</w:t>
            </w:r>
          </w:p>
        </w:tc>
        <w:tc>
          <w:tcPr>
            <w:tcW w:w="1559" w:type="dxa"/>
          </w:tcPr>
          <w:p w:rsidR="002C5356" w:rsidRDefault="0035079B" w:rsidP="00A248B7">
            <w:pPr>
              <w:spacing w:after="120"/>
              <w:rPr>
                <w:color w:val="auto"/>
                <w:sz w:val="12"/>
                <w:szCs w:val="12"/>
              </w:rPr>
            </w:pPr>
            <w:r>
              <w:rPr>
                <w:color w:val="auto"/>
                <w:sz w:val="12"/>
                <w:szCs w:val="12"/>
              </w:rPr>
              <w:t xml:space="preserve">- </w:t>
            </w:r>
            <w:r w:rsidR="002C5356" w:rsidRPr="005C4C94">
              <w:rPr>
                <w:color w:val="auto"/>
                <w:sz w:val="12"/>
                <w:szCs w:val="12"/>
              </w:rPr>
              <w:t>Градостроительный кодекс Российской Федерации от 29.12.2004 N 190-ФЗ: статья 51</w:t>
            </w:r>
            <w:r w:rsidR="002C5356">
              <w:rPr>
                <w:color w:val="auto"/>
                <w:sz w:val="12"/>
                <w:szCs w:val="12"/>
              </w:rPr>
              <w:t>.</w:t>
            </w:r>
          </w:p>
          <w:p w:rsidR="00C73745" w:rsidRPr="00E32616" w:rsidRDefault="00656120" w:rsidP="00A248B7">
            <w:pPr>
              <w:spacing w:after="120"/>
              <w:rPr>
                <w:color w:val="auto"/>
                <w:sz w:val="12"/>
                <w:szCs w:val="12"/>
              </w:rPr>
            </w:pPr>
            <w:r>
              <w:rPr>
                <w:bCs/>
                <w:color w:val="auto"/>
                <w:sz w:val="12"/>
                <w:szCs w:val="12"/>
              </w:rPr>
              <w:t>Решение совета городского поселения Карымское  № 08 от 27.03.2014 г «Об утверждении правил благоустройства территории городского поселения «Карымское»</w:t>
            </w:r>
          </w:p>
        </w:tc>
        <w:tc>
          <w:tcPr>
            <w:tcW w:w="1540" w:type="dxa"/>
            <w:gridSpan w:val="2"/>
          </w:tcPr>
          <w:p w:rsidR="00685FB7" w:rsidRDefault="0035079B" w:rsidP="00A248B7">
            <w:pPr>
              <w:spacing w:after="120"/>
              <w:rPr>
                <w:color w:val="auto"/>
                <w:sz w:val="12"/>
                <w:szCs w:val="12"/>
              </w:rPr>
            </w:pPr>
            <w:r>
              <w:rPr>
                <w:color w:val="auto"/>
                <w:sz w:val="12"/>
                <w:szCs w:val="12"/>
              </w:rPr>
              <w:t xml:space="preserve">- </w:t>
            </w:r>
            <w:r w:rsidR="004C44BE">
              <w:rPr>
                <w:color w:val="auto"/>
                <w:sz w:val="12"/>
                <w:szCs w:val="12"/>
              </w:rPr>
              <w:t>В случае рассмотрения</w:t>
            </w:r>
            <w:r w:rsidR="00685FB7">
              <w:rPr>
                <w:color w:val="auto"/>
                <w:sz w:val="12"/>
                <w:szCs w:val="12"/>
              </w:rPr>
              <w:t xml:space="preserve"> и согласования</w:t>
            </w:r>
            <w:r w:rsidR="004C44BE">
              <w:rPr>
                <w:color w:val="auto"/>
                <w:sz w:val="12"/>
                <w:szCs w:val="12"/>
              </w:rPr>
              <w:t xml:space="preserve"> проектной документации на объект капитального строительства</w:t>
            </w:r>
            <w:r w:rsidR="00685FB7">
              <w:rPr>
                <w:color w:val="auto"/>
                <w:sz w:val="12"/>
                <w:szCs w:val="12"/>
              </w:rPr>
              <w:t xml:space="preserve">, </w:t>
            </w:r>
          </w:p>
          <w:p w:rsidR="00C73745" w:rsidRPr="005C4C94" w:rsidRDefault="0035079B" w:rsidP="00A248B7">
            <w:pPr>
              <w:spacing w:after="120"/>
              <w:rPr>
                <w:color w:val="auto"/>
                <w:sz w:val="12"/>
                <w:szCs w:val="12"/>
              </w:rPr>
            </w:pPr>
            <w:r>
              <w:rPr>
                <w:color w:val="auto"/>
                <w:sz w:val="12"/>
                <w:szCs w:val="12"/>
              </w:rPr>
              <w:t xml:space="preserve">- </w:t>
            </w:r>
            <w:r w:rsidR="00685FB7">
              <w:rPr>
                <w:color w:val="auto"/>
                <w:sz w:val="12"/>
                <w:szCs w:val="12"/>
              </w:rPr>
              <w:t>В случае рассмотрения и согласования проектной документации на объект реконструкции.</w:t>
            </w:r>
          </w:p>
        </w:tc>
        <w:tc>
          <w:tcPr>
            <w:tcW w:w="1545" w:type="dxa"/>
          </w:tcPr>
          <w:p w:rsidR="00C73745" w:rsidRDefault="0035079B" w:rsidP="00685FB7">
            <w:pPr>
              <w:spacing w:after="120"/>
              <w:rPr>
                <w:color w:val="auto"/>
                <w:sz w:val="12"/>
                <w:szCs w:val="12"/>
              </w:rPr>
            </w:pPr>
            <w:r>
              <w:rPr>
                <w:color w:val="auto"/>
                <w:sz w:val="12"/>
                <w:szCs w:val="12"/>
              </w:rPr>
              <w:t xml:space="preserve">- </w:t>
            </w:r>
            <w:r w:rsidR="004C44BE">
              <w:rPr>
                <w:color w:val="auto"/>
                <w:sz w:val="12"/>
                <w:szCs w:val="12"/>
              </w:rPr>
              <w:t>Разделы, проектной документации на объект капитального строительства</w:t>
            </w:r>
            <w:r w:rsidR="00685FB7">
              <w:rPr>
                <w:color w:val="auto"/>
                <w:sz w:val="12"/>
                <w:szCs w:val="12"/>
              </w:rPr>
              <w:t>.</w:t>
            </w:r>
            <w:r w:rsidR="004C44BE">
              <w:rPr>
                <w:color w:val="auto"/>
                <w:sz w:val="12"/>
                <w:szCs w:val="12"/>
              </w:rPr>
              <w:t xml:space="preserve"> </w:t>
            </w:r>
          </w:p>
          <w:p w:rsidR="00685FB7" w:rsidRPr="005C4C94" w:rsidRDefault="006036AE" w:rsidP="00685FB7">
            <w:pPr>
              <w:spacing w:after="120"/>
              <w:rPr>
                <w:color w:val="auto"/>
                <w:sz w:val="12"/>
                <w:szCs w:val="12"/>
              </w:rPr>
            </w:pPr>
            <w:r>
              <w:rPr>
                <w:color w:val="auto"/>
                <w:sz w:val="12"/>
                <w:szCs w:val="12"/>
              </w:rPr>
              <w:t xml:space="preserve">- </w:t>
            </w:r>
            <w:r w:rsidR="00685FB7">
              <w:rPr>
                <w:color w:val="auto"/>
                <w:sz w:val="12"/>
                <w:szCs w:val="12"/>
              </w:rPr>
              <w:t>Разделы, проектной документации на объект реконструкции.</w:t>
            </w:r>
          </w:p>
        </w:tc>
        <w:tc>
          <w:tcPr>
            <w:tcW w:w="1540" w:type="dxa"/>
          </w:tcPr>
          <w:p w:rsidR="00C73745" w:rsidRPr="005C4C94" w:rsidRDefault="004C44BE" w:rsidP="00A248B7">
            <w:pPr>
              <w:spacing w:after="120"/>
              <w:rPr>
                <w:color w:val="auto"/>
                <w:sz w:val="12"/>
                <w:szCs w:val="12"/>
              </w:rPr>
            </w:pPr>
            <w:r>
              <w:rPr>
                <w:color w:val="auto"/>
                <w:sz w:val="12"/>
                <w:szCs w:val="12"/>
              </w:rPr>
              <w:t>Не установлены</w:t>
            </w:r>
          </w:p>
        </w:tc>
        <w:tc>
          <w:tcPr>
            <w:tcW w:w="1540" w:type="dxa"/>
            <w:gridSpan w:val="2"/>
          </w:tcPr>
          <w:p w:rsidR="00C73745" w:rsidRPr="005C4C94" w:rsidRDefault="00E32616" w:rsidP="00892CDD">
            <w:pPr>
              <w:spacing w:after="60"/>
              <w:rPr>
                <w:color w:val="auto"/>
                <w:sz w:val="12"/>
                <w:szCs w:val="12"/>
              </w:rPr>
            </w:pPr>
            <w:r>
              <w:rPr>
                <w:color w:val="auto"/>
                <w:sz w:val="12"/>
                <w:szCs w:val="12"/>
              </w:rPr>
              <w:t>Не соответствие подготовленного проектной документации к утвержденному градостроительному плану земельного участка</w:t>
            </w:r>
          </w:p>
        </w:tc>
        <w:tc>
          <w:tcPr>
            <w:tcW w:w="1540" w:type="dxa"/>
            <w:gridSpan w:val="2"/>
          </w:tcPr>
          <w:p w:rsidR="00C73745" w:rsidRPr="005C4C94" w:rsidRDefault="00E32616" w:rsidP="00892CDD">
            <w:pPr>
              <w:spacing w:after="60"/>
              <w:rPr>
                <w:color w:val="auto"/>
                <w:sz w:val="12"/>
                <w:szCs w:val="12"/>
              </w:rPr>
            </w:pPr>
            <w:r w:rsidRPr="005C4C94">
              <w:rPr>
                <w:color w:val="auto"/>
                <w:sz w:val="12"/>
                <w:szCs w:val="12"/>
              </w:rPr>
              <w:t>до 10 календарных дней</w:t>
            </w:r>
          </w:p>
        </w:tc>
        <w:tc>
          <w:tcPr>
            <w:tcW w:w="1540" w:type="dxa"/>
            <w:gridSpan w:val="3"/>
          </w:tcPr>
          <w:p w:rsidR="00C73745" w:rsidRPr="005C4C94" w:rsidRDefault="00E32616" w:rsidP="00A248B7">
            <w:pPr>
              <w:spacing w:after="120"/>
              <w:rPr>
                <w:color w:val="auto"/>
                <w:sz w:val="12"/>
                <w:szCs w:val="12"/>
              </w:rPr>
            </w:pPr>
            <w:r>
              <w:rPr>
                <w:color w:val="auto"/>
                <w:sz w:val="12"/>
                <w:szCs w:val="12"/>
              </w:rPr>
              <w:t xml:space="preserve">Предоставление решения о согласовании архитектурно-градостроительного облика объекта </w:t>
            </w:r>
            <w:r w:rsidRPr="005C4C94">
              <w:rPr>
                <w:color w:val="auto"/>
                <w:sz w:val="12"/>
                <w:szCs w:val="12"/>
              </w:rPr>
              <w:t>осуществляется без взимания платы</w:t>
            </w:r>
          </w:p>
        </w:tc>
        <w:tc>
          <w:tcPr>
            <w:tcW w:w="1540" w:type="dxa"/>
            <w:gridSpan w:val="2"/>
          </w:tcPr>
          <w:p w:rsidR="00C73745" w:rsidRPr="005C4C94" w:rsidRDefault="00E32616" w:rsidP="00E32616">
            <w:pPr>
              <w:spacing w:after="120"/>
              <w:rPr>
                <w:color w:val="auto"/>
                <w:sz w:val="12"/>
                <w:szCs w:val="12"/>
              </w:rPr>
            </w:pPr>
            <w:r w:rsidRPr="005C4C94">
              <w:rPr>
                <w:color w:val="auto"/>
                <w:sz w:val="12"/>
                <w:szCs w:val="12"/>
              </w:rPr>
              <w:t>На бумажном носителе и в электронной форме</w:t>
            </w:r>
            <w:r>
              <w:rPr>
                <w:color w:val="auto"/>
                <w:sz w:val="12"/>
                <w:szCs w:val="12"/>
              </w:rPr>
              <w:t>.</w:t>
            </w:r>
          </w:p>
        </w:tc>
      </w:tr>
      <w:tr w:rsidR="00486E6C" w:rsidRPr="005C4C94" w:rsidTr="005B6DE3">
        <w:tc>
          <w:tcPr>
            <w:tcW w:w="1557" w:type="dxa"/>
          </w:tcPr>
          <w:p w:rsidR="00486E6C" w:rsidRPr="005C4C94" w:rsidRDefault="00486E6C" w:rsidP="005C3E53">
            <w:pPr>
              <w:rPr>
                <w:color w:val="auto"/>
                <w:sz w:val="12"/>
                <w:szCs w:val="12"/>
              </w:rPr>
            </w:pPr>
            <w:r w:rsidRPr="005C4C94">
              <w:rPr>
                <w:color w:val="auto"/>
                <w:sz w:val="12"/>
                <w:szCs w:val="12"/>
              </w:rPr>
              <w:t>131. Предоставление порубочного билета и (или) разрешения на пересадку деревьев и кустарников</w:t>
            </w:r>
          </w:p>
        </w:tc>
        <w:tc>
          <w:tcPr>
            <w:tcW w:w="1557" w:type="dxa"/>
          </w:tcPr>
          <w:p w:rsidR="002C5356" w:rsidRPr="002C5356" w:rsidRDefault="0035079B" w:rsidP="002C5356">
            <w:pPr>
              <w:spacing w:after="120"/>
              <w:rPr>
                <w:sz w:val="12"/>
                <w:szCs w:val="12"/>
              </w:rPr>
            </w:pPr>
            <w:r>
              <w:rPr>
                <w:sz w:val="12"/>
                <w:szCs w:val="12"/>
              </w:rPr>
              <w:t xml:space="preserve">- </w:t>
            </w:r>
            <w:r w:rsidR="002C5356" w:rsidRPr="002C5356">
              <w:rPr>
                <w:sz w:val="12"/>
                <w:szCs w:val="12"/>
              </w:rPr>
              <w:t>Федеральны</w:t>
            </w:r>
            <w:r w:rsidR="002C5356">
              <w:rPr>
                <w:sz w:val="12"/>
                <w:szCs w:val="12"/>
              </w:rPr>
              <w:t>й</w:t>
            </w:r>
            <w:r w:rsidR="002C5356" w:rsidRPr="002C5356">
              <w:rPr>
                <w:sz w:val="12"/>
                <w:szCs w:val="12"/>
              </w:rPr>
              <w:t xml:space="preserve"> закон от 06.10.2003 N 131-ФЗ "Об общих принципах организации местного самоуправления в Российской Федерации"</w:t>
            </w:r>
            <w:r w:rsidR="002C5356">
              <w:rPr>
                <w:sz w:val="12"/>
                <w:szCs w:val="12"/>
              </w:rPr>
              <w:t>, статья 14</w:t>
            </w:r>
          </w:p>
          <w:p w:rsidR="00486E6C" w:rsidRPr="005C4C94" w:rsidRDefault="00656120" w:rsidP="00A248B7">
            <w:pPr>
              <w:spacing w:after="120"/>
              <w:rPr>
                <w:color w:val="auto"/>
                <w:sz w:val="12"/>
                <w:szCs w:val="12"/>
              </w:rPr>
            </w:pPr>
            <w:r>
              <w:rPr>
                <w:color w:val="auto"/>
                <w:sz w:val="12"/>
                <w:szCs w:val="12"/>
              </w:rPr>
              <w:t xml:space="preserve">Решение совета городского поселения «Карымское» № 23 от 28.05.2015 г «Об утверждении Положения «О выдаче порубочного билета на санитарные рубки и </w:t>
            </w:r>
            <w:r>
              <w:rPr>
                <w:color w:val="auto"/>
                <w:sz w:val="12"/>
                <w:szCs w:val="12"/>
              </w:rPr>
              <w:lastRenderedPageBreak/>
              <w:t>реконструкцию зеленых насаждений на территории городского поселения Карымское»</w:t>
            </w:r>
          </w:p>
        </w:tc>
        <w:tc>
          <w:tcPr>
            <w:tcW w:w="1559" w:type="dxa"/>
          </w:tcPr>
          <w:p w:rsidR="002C5356" w:rsidRPr="002C5356" w:rsidRDefault="0035079B" w:rsidP="002C5356">
            <w:pPr>
              <w:spacing w:after="120"/>
              <w:rPr>
                <w:sz w:val="12"/>
                <w:szCs w:val="12"/>
              </w:rPr>
            </w:pPr>
            <w:r>
              <w:rPr>
                <w:sz w:val="12"/>
                <w:szCs w:val="12"/>
              </w:rPr>
              <w:lastRenderedPageBreak/>
              <w:t xml:space="preserve">- </w:t>
            </w:r>
            <w:r w:rsidR="002C5356" w:rsidRPr="002C5356">
              <w:rPr>
                <w:sz w:val="12"/>
                <w:szCs w:val="12"/>
              </w:rPr>
              <w:t>Федеральны</w:t>
            </w:r>
            <w:r w:rsidR="002C5356">
              <w:rPr>
                <w:sz w:val="12"/>
                <w:szCs w:val="12"/>
              </w:rPr>
              <w:t>й</w:t>
            </w:r>
            <w:r w:rsidR="002C5356" w:rsidRPr="002C5356">
              <w:rPr>
                <w:sz w:val="12"/>
                <w:szCs w:val="12"/>
              </w:rPr>
              <w:t xml:space="preserve"> закон от 06.10.2003 N 131-ФЗ "Об общих принципах организации местного самоуправления в Российской Федерации"</w:t>
            </w:r>
            <w:r w:rsidR="002C5356">
              <w:rPr>
                <w:sz w:val="12"/>
                <w:szCs w:val="12"/>
              </w:rPr>
              <w:t>, статья 14</w:t>
            </w:r>
          </w:p>
          <w:p w:rsidR="00486E6C" w:rsidRPr="005C4C94" w:rsidRDefault="00656120" w:rsidP="00A248B7">
            <w:pPr>
              <w:spacing w:after="120"/>
              <w:rPr>
                <w:color w:val="auto"/>
                <w:sz w:val="12"/>
                <w:szCs w:val="12"/>
              </w:rPr>
            </w:pPr>
            <w:r>
              <w:rPr>
                <w:color w:val="auto"/>
                <w:sz w:val="12"/>
                <w:szCs w:val="12"/>
              </w:rPr>
              <w:t xml:space="preserve">Решение совета городского поселения «Карымское» № 23 от 28.05.2015 г «Об утверждении Положения «О выдаче порубочного билета на санитарные рубки и </w:t>
            </w:r>
            <w:r>
              <w:rPr>
                <w:color w:val="auto"/>
                <w:sz w:val="12"/>
                <w:szCs w:val="12"/>
              </w:rPr>
              <w:lastRenderedPageBreak/>
              <w:t>реконструкцию зеленых насаждений на территории городского поселения Карымское</w:t>
            </w:r>
          </w:p>
        </w:tc>
        <w:tc>
          <w:tcPr>
            <w:tcW w:w="1540" w:type="dxa"/>
            <w:gridSpan w:val="2"/>
          </w:tcPr>
          <w:p w:rsidR="00486E6C" w:rsidRPr="005C4C94" w:rsidRDefault="00E32616" w:rsidP="00A248B7">
            <w:pPr>
              <w:spacing w:after="120"/>
              <w:rPr>
                <w:color w:val="auto"/>
                <w:sz w:val="12"/>
                <w:szCs w:val="12"/>
              </w:rPr>
            </w:pPr>
            <w:r>
              <w:rPr>
                <w:color w:val="auto"/>
                <w:sz w:val="12"/>
                <w:szCs w:val="12"/>
              </w:rPr>
              <w:lastRenderedPageBreak/>
              <w:t xml:space="preserve">В случае </w:t>
            </w:r>
            <w:r w:rsidR="00B64808">
              <w:rPr>
                <w:color w:val="auto"/>
                <w:sz w:val="12"/>
                <w:szCs w:val="12"/>
              </w:rPr>
              <w:t>нахождения деревьев и кустарников на предоставленном земельном участке</w:t>
            </w:r>
          </w:p>
        </w:tc>
        <w:tc>
          <w:tcPr>
            <w:tcW w:w="1545" w:type="dxa"/>
          </w:tcPr>
          <w:p w:rsidR="00656120" w:rsidRDefault="00656120" w:rsidP="00656120">
            <w:pPr>
              <w:spacing w:after="60"/>
              <w:rPr>
                <w:color w:val="auto"/>
                <w:sz w:val="12"/>
                <w:szCs w:val="12"/>
              </w:rPr>
            </w:pPr>
            <w:r>
              <w:rPr>
                <w:color w:val="auto"/>
                <w:sz w:val="12"/>
                <w:szCs w:val="12"/>
              </w:rPr>
              <w:t>–заявление о предоставлении порубочного билета</w:t>
            </w:r>
          </w:p>
          <w:p w:rsidR="00486E6C" w:rsidRDefault="00656120" w:rsidP="00656120">
            <w:pPr>
              <w:spacing w:after="120"/>
              <w:rPr>
                <w:color w:val="auto"/>
                <w:sz w:val="12"/>
                <w:szCs w:val="12"/>
              </w:rPr>
            </w:pPr>
            <w:r>
              <w:rPr>
                <w:color w:val="auto"/>
                <w:sz w:val="12"/>
                <w:szCs w:val="12"/>
              </w:rPr>
              <w:t xml:space="preserve">-копия документа подтверждающего право собственности на земельный участок, заверенный надлежащим образований </w:t>
            </w:r>
          </w:p>
          <w:p w:rsidR="00656120" w:rsidRDefault="00656120" w:rsidP="00656120">
            <w:pPr>
              <w:spacing w:after="120"/>
              <w:rPr>
                <w:color w:val="auto"/>
                <w:sz w:val="12"/>
                <w:szCs w:val="12"/>
              </w:rPr>
            </w:pPr>
            <w:r>
              <w:rPr>
                <w:color w:val="auto"/>
                <w:sz w:val="12"/>
                <w:szCs w:val="12"/>
              </w:rPr>
              <w:t xml:space="preserve">- акт обследования зеленых насаждений, составленный с участием Исполнителя </w:t>
            </w:r>
            <w:r>
              <w:rPr>
                <w:color w:val="auto"/>
                <w:sz w:val="12"/>
                <w:szCs w:val="12"/>
              </w:rPr>
              <w:lastRenderedPageBreak/>
              <w:t>и Заявителя</w:t>
            </w:r>
          </w:p>
          <w:p w:rsidR="00656120" w:rsidRDefault="00656120" w:rsidP="00656120">
            <w:pPr>
              <w:spacing w:after="120"/>
              <w:rPr>
                <w:color w:val="auto"/>
                <w:sz w:val="12"/>
                <w:szCs w:val="12"/>
              </w:rPr>
            </w:pPr>
            <w:r>
              <w:rPr>
                <w:color w:val="auto"/>
                <w:sz w:val="12"/>
                <w:szCs w:val="12"/>
              </w:rPr>
              <w:t>-</w:t>
            </w:r>
            <w:r w:rsidR="00653F0C">
              <w:rPr>
                <w:color w:val="auto"/>
                <w:sz w:val="12"/>
                <w:szCs w:val="12"/>
              </w:rPr>
              <w:t xml:space="preserve">Переучетная </w:t>
            </w:r>
            <w:r>
              <w:rPr>
                <w:color w:val="auto"/>
                <w:sz w:val="12"/>
                <w:szCs w:val="12"/>
              </w:rPr>
              <w:t xml:space="preserve"> </w:t>
            </w:r>
            <w:r w:rsidR="00653F0C">
              <w:rPr>
                <w:color w:val="auto"/>
                <w:sz w:val="12"/>
                <w:szCs w:val="12"/>
              </w:rPr>
              <w:t>ведомость</w:t>
            </w:r>
            <w:r>
              <w:rPr>
                <w:color w:val="auto"/>
                <w:sz w:val="12"/>
                <w:szCs w:val="12"/>
              </w:rPr>
              <w:t xml:space="preserve"> зеленых насаждений, подлежащих вырубке и (или) обрезке, заверенная подписью и печатью заявителя</w:t>
            </w:r>
          </w:p>
          <w:p w:rsidR="00656120" w:rsidRDefault="00656120" w:rsidP="00656120">
            <w:pPr>
              <w:spacing w:after="120"/>
              <w:rPr>
                <w:color w:val="auto"/>
                <w:sz w:val="12"/>
                <w:szCs w:val="12"/>
              </w:rPr>
            </w:pPr>
            <w:r>
              <w:rPr>
                <w:color w:val="auto"/>
                <w:sz w:val="12"/>
                <w:szCs w:val="12"/>
              </w:rPr>
              <w:t xml:space="preserve">- договор с подрядной организацией, имеющей допуск на выполнение указанных </w:t>
            </w:r>
            <w:r w:rsidR="00653F0C">
              <w:rPr>
                <w:color w:val="auto"/>
                <w:sz w:val="12"/>
                <w:szCs w:val="12"/>
              </w:rPr>
              <w:t xml:space="preserve"> в порубочном билете работ по вырубке или обрезке деревьев и кустарников</w:t>
            </w:r>
          </w:p>
          <w:p w:rsidR="00653F0C" w:rsidRPr="005C4C94" w:rsidRDefault="00653F0C" w:rsidP="00656120">
            <w:pPr>
              <w:spacing w:after="120"/>
              <w:rPr>
                <w:color w:val="auto"/>
                <w:sz w:val="12"/>
                <w:szCs w:val="12"/>
              </w:rPr>
            </w:pPr>
            <w:r>
              <w:rPr>
                <w:color w:val="auto"/>
                <w:sz w:val="12"/>
                <w:szCs w:val="12"/>
              </w:rPr>
              <w:t>-- доверенность на право получения порубочного билета.</w:t>
            </w:r>
          </w:p>
        </w:tc>
        <w:tc>
          <w:tcPr>
            <w:tcW w:w="1540" w:type="dxa"/>
          </w:tcPr>
          <w:p w:rsidR="00486E6C" w:rsidRDefault="00653F0C" w:rsidP="00A248B7">
            <w:pPr>
              <w:spacing w:after="120"/>
              <w:rPr>
                <w:color w:val="auto"/>
                <w:sz w:val="12"/>
                <w:szCs w:val="12"/>
              </w:rPr>
            </w:pPr>
            <w:r>
              <w:rPr>
                <w:color w:val="auto"/>
                <w:sz w:val="12"/>
                <w:szCs w:val="12"/>
              </w:rPr>
              <w:lastRenderedPageBreak/>
              <w:t>-Предоставление заявителем неправильно оформленных или утративших силу документов, если указанные обстоятельства были установлены в процессе подготовки порубочного билета</w:t>
            </w:r>
          </w:p>
          <w:p w:rsidR="00653F0C" w:rsidRDefault="00653F0C" w:rsidP="00A248B7">
            <w:pPr>
              <w:spacing w:after="120"/>
              <w:rPr>
                <w:color w:val="auto"/>
                <w:sz w:val="12"/>
                <w:szCs w:val="12"/>
              </w:rPr>
            </w:pPr>
            <w:r>
              <w:rPr>
                <w:color w:val="auto"/>
                <w:sz w:val="12"/>
                <w:szCs w:val="12"/>
              </w:rPr>
              <w:t xml:space="preserve">- Получение отрицательного заключения исполнительного </w:t>
            </w:r>
            <w:r>
              <w:rPr>
                <w:color w:val="auto"/>
                <w:sz w:val="12"/>
                <w:szCs w:val="12"/>
              </w:rPr>
              <w:lastRenderedPageBreak/>
              <w:t>органа государственной власти Забайкальского края, осуществляющего государственное регулирование в области окружающей среды</w:t>
            </w:r>
          </w:p>
          <w:p w:rsidR="00653F0C" w:rsidRDefault="00653F0C" w:rsidP="00A248B7">
            <w:pPr>
              <w:spacing w:after="120"/>
              <w:rPr>
                <w:color w:val="auto"/>
                <w:sz w:val="12"/>
                <w:szCs w:val="12"/>
              </w:rPr>
            </w:pPr>
            <w:r>
              <w:rPr>
                <w:color w:val="auto"/>
                <w:sz w:val="12"/>
                <w:szCs w:val="12"/>
              </w:rPr>
              <w:t>- отсутствие права у заявителя на получение порубочного билета</w:t>
            </w:r>
          </w:p>
          <w:p w:rsidR="00653F0C" w:rsidRPr="005C4C94" w:rsidRDefault="00653F0C" w:rsidP="00A248B7">
            <w:pPr>
              <w:spacing w:after="120"/>
              <w:rPr>
                <w:color w:val="auto"/>
                <w:sz w:val="12"/>
                <w:szCs w:val="12"/>
              </w:rPr>
            </w:pPr>
            <w:r>
              <w:rPr>
                <w:color w:val="auto"/>
                <w:sz w:val="12"/>
                <w:szCs w:val="12"/>
              </w:rPr>
              <w:t>- невозможность подготовки порубочного билета в силу обстоятельств, ранее известных при приеме документов</w:t>
            </w:r>
          </w:p>
        </w:tc>
        <w:tc>
          <w:tcPr>
            <w:tcW w:w="1540" w:type="dxa"/>
            <w:gridSpan w:val="2"/>
          </w:tcPr>
          <w:p w:rsidR="00486E6C" w:rsidRPr="005C4C94" w:rsidRDefault="00653F0C" w:rsidP="00892CDD">
            <w:pPr>
              <w:spacing w:after="60"/>
              <w:rPr>
                <w:color w:val="auto"/>
                <w:sz w:val="12"/>
                <w:szCs w:val="12"/>
              </w:rPr>
            </w:pPr>
            <w:r>
              <w:rPr>
                <w:color w:val="auto"/>
                <w:sz w:val="12"/>
                <w:szCs w:val="12"/>
              </w:rPr>
              <w:lastRenderedPageBreak/>
              <w:t>Не установлены</w:t>
            </w:r>
          </w:p>
        </w:tc>
        <w:tc>
          <w:tcPr>
            <w:tcW w:w="1540" w:type="dxa"/>
            <w:gridSpan w:val="2"/>
          </w:tcPr>
          <w:p w:rsidR="00656120" w:rsidRDefault="00656120" w:rsidP="00656120">
            <w:pPr>
              <w:spacing w:after="60"/>
              <w:rPr>
                <w:color w:val="auto"/>
                <w:sz w:val="12"/>
                <w:szCs w:val="12"/>
              </w:rPr>
            </w:pPr>
            <w:r>
              <w:rPr>
                <w:color w:val="auto"/>
                <w:sz w:val="12"/>
                <w:szCs w:val="12"/>
              </w:rPr>
              <w:t>не превышает 7 рабочих</w:t>
            </w:r>
            <w:r w:rsidR="00653F0C">
              <w:rPr>
                <w:color w:val="auto"/>
                <w:sz w:val="12"/>
                <w:szCs w:val="12"/>
              </w:rPr>
              <w:t xml:space="preserve"> дней</w:t>
            </w:r>
          </w:p>
          <w:p w:rsidR="00656120" w:rsidRPr="005C4C94" w:rsidRDefault="00656120" w:rsidP="00656120">
            <w:pPr>
              <w:spacing w:after="60"/>
              <w:rPr>
                <w:color w:val="auto"/>
                <w:sz w:val="12"/>
                <w:szCs w:val="12"/>
              </w:rPr>
            </w:pPr>
            <w:r>
              <w:rPr>
                <w:color w:val="auto"/>
                <w:sz w:val="12"/>
                <w:szCs w:val="12"/>
              </w:rPr>
              <w:t xml:space="preserve"> </w:t>
            </w:r>
          </w:p>
          <w:p w:rsidR="00486E6C" w:rsidRPr="005C4C94" w:rsidRDefault="00486E6C" w:rsidP="00656120">
            <w:pPr>
              <w:spacing w:after="60"/>
              <w:rPr>
                <w:color w:val="auto"/>
                <w:sz w:val="12"/>
                <w:szCs w:val="12"/>
              </w:rPr>
            </w:pPr>
          </w:p>
        </w:tc>
        <w:tc>
          <w:tcPr>
            <w:tcW w:w="1540" w:type="dxa"/>
            <w:gridSpan w:val="3"/>
          </w:tcPr>
          <w:p w:rsidR="00486E6C" w:rsidRPr="005C4C94" w:rsidRDefault="00B64808" w:rsidP="00A248B7">
            <w:pPr>
              <w:spacing w:after="120"/>
              <w:rPr>
                <w:color w:val="auto"/>
                <w:sz w:val="12"/>
                <w:szCs w:val="12"/>
              </w:rPr>
            </w:pPr>
            <w:r>
              <w:rPr>
                <w:color w:val="auto"/>
                <w:sz w:val="12"/>
                <w:szCs w:val="12"/>
              </w:rPr>
              <w:t>Предоставление порубочного билета и (или) разрешения на пересадку деревьев</w:t>
            </w:r>
            <w:r w:rsidR="00261A94">
              <w:rPr>
                <w:color w:val="auto"/>
                <w:sz w:val="12"/>
                <w:szCs w:val="12"/>
              </w:rPr>
              <w:t xml:space="preserve"> и кустарников осуществляется без взимания платы</w:t>
            </w:r>
          </w:p>
        </w:tc>
        <w:tc>
          <w:tcPr>
            <w:tcW w:w="1540" w:type="dxa"/>
            <w:gridSpan w:val="2"/>
          </w:tcPr>
          <w:p w:rsidR="00486E6C" w:rsidRPr="005C4C94" w:rsidRDefault="00261A94" w:rsidP="00A248B7">
            <w:pPr>
              <w:spacing w:after="120"/>
              <w:rPr>
                <w:color w:val="auto"/>
                <w:sz w:val="12"/>
                <w:szCs w:val="12"/>
              </w:rPr>
            </w:pPr>
            <w:r w:rsidRPr="005C4C94">
              <w:rPr>
                <w:color w:val="auto"/>
                <w:sz w:val="12"/>
                <w:szCs w:val="12"/>
              </w:rPr>
              <w:t>На бумажном носителе</w:t>
            </w:r>
          </w:p>
        </w:tc>
      </w:tr>
      <w:tr w:rsidR="009E41CA" w:rsidRPr="005C4C94" w:rsidTr="005B6DE3">
        <w:tc>
          <w:tcPr>
            <w:tcW w:w="1557" w:type="dxa"/>
          </w:tcPr>
          <w:p w:rsidR="009E41CA" w:rsidRPr="005C4C94" w:rsidRDefault="009E41CA" w:rsidP="005C3E53">
            <w:pPr>
              <w:rPr>
                <w:color w:val="auto"/>
                <w:sz w:val="12"/>
                <w:szCs w:val="12"/>
              </w:rPr>
            </w:pPr>
            <w:r w:rsidRPr="005C4C94">
              <w:rPr>
                <w:color w:val="auto"/>
                <w:sz w:val="12"/>
                <w:szCs w:val="12"/>
              </w:rPr>
              <w:lastRenderedPageBreak/>
              <w:t>132. Предоставление разрешения на осуществление земляных работ</w:t>
            </w:r>
          </w:p>
        </w:tc>
        <w:tc>
          <w:tcPr>
            <w:tcW w:w="1557" w:type="dxa"/>
          </w:tcPr>
          <w:p w:rsidR="009E41CA" w:rsidRPr="002C5356" w:rsidRDefault="009E41CA" w:rsidP="00A248B7">
            <w:pPr>
              <w:spacing w:after="120"/>
              <w:rPr>
                <w:sz w:val="12"/>
                <w:szCs w:val="12"/>
              </w:rPr>
            </w:pPr>
            <w:r>
              <w:rPr>
                <w:sz w:val="12"/>
                <w:szCs w:val="12"/>
              </w:rPr>
              <w:t xml:space="preserve">- </w:t>
            </w:r>
            <w:r w:rsidRPr="002C5356">
              <w:rPr>
                <w:sz w:val="12"/>
                <w:szCs w:val="12"/>
              </w:rPr>
              <w:t>Федеральны</w:t>
            </w:r>
            <w:r>
              <w:rPr>
                <w:sz w:val="12"/>
                <w:szCs w:val="12"/>
              </w:rPr>
              <w:t>й</w:t>
            </w:r>
            <w:r w:rsidRPr="002C5356">
              <w:rPr>
                <w:sz w:val="12"/>
                <w:szCs w:val="12"/>
              </w:rPr>
              <w:t xml:space="preserve"> закон от 06.10.2003 N 131-ФЗ "Об общих принципах организации местного самоуправления в Российской Федерации"</w:t>
            </w:r>
            <w:r>
              <w:rPr>
                <w:sz w:val="12"/>
                <w:szCs w:val="12"/>
              </w:rPr>
              <w:t>, статья 14</w:t>
            </w:r>
          </w:p>
          <w:p w:rsidR="009E41CA" w:rsidRPr="005C4C94" w:rsidRDefault="009E41CA" w:rsidP="00653F0C">
            <w:pPr>
              <w:spacing w:after="120"/>
              <w:rPr>
                <w:color w:val="auto"/>
                <w:sz w:val="12"/>
                <w:szCs w:val="12"/>
              </w:rPr>
            </w:pPr>
            <w:r>
              <w:rPr>
                <w:color w:val="auto"/>
                <w:sz w:val="12"/>
                <w:szCs w:val="12"/>
              </w:rPr>
              <w:t xml:space="preserve">- Решение </w:t>
            </w:r>
            <w:r w:rsidR="00653F0C">
              <w:rPr>
                <w:color w:val="auto"/>
                <w:sz w:val="12"/>
                <w:szCs w:val="12"/>
              </w:rPr>
              <w:t xml:space="preserve">Совета городского поселения «Карымское» № 24 от 28.05.2015 г «Об утверждении положения о порядке производства земляных работ на территории городского поселения Карымское» </w:t>
            </w:r>
          </w:p>
        </w:tc>
        <w:tc>
          <w:tcPr>
            <w:tcW w:w="1559" w:type="dxa"/>
          </w:tcPr>
          <w:p w:rsidR="009E41CA" w:rsidRPr="002C5356" w:rsidRDefault="009E41CA" w:rsidP="002C5356">
            <w:pPr>
              <w:spacing w:after="120"/>
              <w:rPr>
                <w:sz w:val="12"/>
                <w:szCs w:val="12"/>
              </w:rPr>
            </w:pPr>
            <w:r>
              <w:rPr>
                <w:sz w:val="12"/>
                <w:szCs w:val="12"/>
              </w:rPr>
              <w:t xml:space="preserve">- </w:t>
            </w:r>
            <w:r w:rsidRPr="002C5356">
              <w:rPr>
                <w:sz w:val="12"/>
                <w:szCs w:val="12"/>
              </w:rPr>
              <w:t>Федеральны</w:t>
            </w:r>
            <w:r>
              <w:rPr>
                <w:sz w:val="12"/>
                <w:szCs w:val="12"/>
              </w:rPr>
              <w:t>й</w:t>
            </w:r>
            <w:r w:rsidRPr="002C5356">
              <w:rPr>
                <w:sz w:val="12"/>
                <w:szCs w:val="12"/>
              </w:rPr>
              <w:t xml:space="preserve"> закон от 06.10.2003 N 131-ФЗ "Об общих принципах организации местного самоуправления в Российской Федерации"</w:t>
            </w:r>
            <w:r>
              <w:rPr>
                <w:sz w:val="12"/>
                <w:szCs w:val="12"/>
              </w:rPr>
              <w:t>, статья 14</w:t>
            </w:r>
          </w:p>
          <w:p w:rsidR="009E41CA" w:rsidRPr="005C4C94" w:rsidRDefault="00CE58DD" w:rsidP="002C5356">
            <w:pPr>
              <w:spacing w:after="120"/>
              <w:rPr>
                <w:color w:val="auto"/>
                <w:sz w:val="12"/>
                <w:szCs w:val="12"/>
              </w:rPr>
            </w:pPr>
            <w:r>
              <w:rPr>
                <w:color w:val="auto"/>
                <w:sz w:val="12"/>
                <w:szCs w:val="12"/>
              </w:rPr>
              <w:t>- Решение Совета городского поселения «Карымское» № 24 от 28.05.2015 г «Об утверждении положения о порядке производства земляных работ на территории городского поселения Карымское»</w:t>
            </w:r>
          </w:p>
        </w:tc>
        <w:tc>
          <w:tcPr>
            <w:tcW w:w="1540" w:type="dxa"/>
            <w:gridSpan w:val="2"/>
          </w:tcPr>
          <w:p w:rsidR="009E41CA" w:rsidRDefault="009E41CA" w:rsidP="00A248B7">
            <w:pPr>
              <w:spacing w:after="120"/>
              <w:rPr>
                <w:color w:val="auto"/>
                <w:sz w:val="12"/>
                <w:szCs w:val="12"/>
              </w:rPr>
            </w:pPr>
            <w:r>
              <w:rPr>
                <w:color w:val="auto"/>
                <w:sz w:val="12"/>
                <w:szCs w:val="12"/>
              </w:rPr>
              <w:t>- В случае возведения (строительства, реконструкции) объектов производственного и жилищно -  гражданского назначения.</w:t>
            </w:r>
          </w:p>
          <w:p w:rsidR="009E41CA" w:rsidRDefault="009E41CA" w:rsidP="00A97499">
            <w:pPr>
              <w:spacing w:after="120"/>
              <w:rPr>
                <w:color w:val="auto"/>
                <w:sz w:val="12"/>
                <w:szCs w:val="12"/>
              </w:rPr>
            </w:pPr>
            <w:r>
              <w:rPr>
                <w:color w:val="auto"/>
                <w:sz w:val="12"/>
                <w:szCs w:val="12"/>
              </w:rPr>
              <w:t>- В случае возведения (строительства, реконструкции) сооружений всех видов,</w:t>
            </w:r>
          </w:p>
          <w:p w:rsidR="009E41CA" w:rsidRPr="005C4C94" w:rsidRDefault="009E41CA" w:rsidP="00A97499">
            <w:pPr>
              <w:spacing w:after="120"/>
              <w:rPr>
                <w:color w:val="auto"/>
                <w:sz w:val="12"/>
                <w:szCs w:val="12"/>
              </w:rPr>
            </w:pPr>
            <w:r>
              <w:rPr>
                <w:color w:val="auto"/>
                <w:sz w:val="12"/>
                <w:szCs w:val="12"/>
              </w:rPr>
              <w:t xml:space="preserve">- В случае возведения (строительства, реконструкции) подземных и наземных сетей и коммуникаций. </w:t>
            </w:r>
          </w:p>
        </w:tc>
        <w:tc>
          <w:tcPr>
            <w:tcW w:w="1545" w:type="dxa"/>
          </w:tcPr>
          <w:p w:rsidR="00CE58DD" w:rsidRDefault="00CE58DD" w:rsidP="00CE58DD">
            <w:pPr>
              <w:spacing w:after="120"/>
              <w:rPr>
                <w:color w:val="auto"/>
                <w:sz w:val="12"/>
                <w:szCs w:val="12"/>
              </w:rPr>
            </w:pPr>
            <w:r>
              <w:rPr>
                <w:color w:val="auto"/>
                <w:sz w:val="12"/>
                <w:szCs w:val="12"/>
              </w:rPr>
              <w:t xml:space="preserve">- заполненное по установленной форме заявление с обязательством по восстановлению нарушенных дорожных покрытий, благоустройства и озеленения территории после завершения работ </w:t>
            </w:r>
          </w:p>
          <w:p w:rsidR="00CE58DD" w:rsidRDefault="00CE58DD" w:rsidP="00CE58DD">
            <w:pPr>
              <w:spacing w:after="120"/>
              <w:rPr>
                <w:color w:val="auto"/>
                <w:sz w:val="12"/>
                <w:szCs w:val="12"/>
              </w:rPr>
            </w:pPr>
            <w:r>
              <w:rPr>
                <w:color w:val="auto"/>
                <w:sz w:val="12"/>
                <w:szCs w:val="12"/>
              </w:rPr>
              <w:t>-Согласованный рабочий проект или проектную документацию со штампом заказчика к производству работ согласованную:</w:t>
            </w:r>
          </w:p>
          <w:p w:rsidR="00CE58DD" w:rsidRDefault="00CE58DD" w:rsidP="00CE58DD">
            <w:pPr>
              <w:spacing w:after="120"/>
              <w:rPr>
                <w:color w:val="auto"/>
                <w:sz w:val="12"/>
                <w:szCs w:val="12"/>
              </w:rPr>
            </w:pPr>
            <w:r>
              <w:rPr>
                <w:color w:val="auto"/>
                <w:sz w:val="12"/>
                <w:szCs w:val="12"/>
              </w:rPr>
              <w:t>-владельцами инженерных сооружений и коммуникаций, расположенных в зоне производства земляных работ;</w:t>
            </w:r>
          </w:p>
          <w:p w:rsidR="00CE58DD" w:rsidRDefault="00CE58DD" w:rsidP="00CE58DD">
            <w:pPr>
              <w:spacing w:after="120"/>
              <w:rPr>
                <w:color w:val="auto"/>
                <w:sz w:val="12"/>
                <w:szCs w:val="12"/>
              </w:rPr>
            </w:pPr>
            <w:r>
              <w:rPr>
                <w:color w:val="auto"/>
                <w:sz w:val="12"/>
                <w:szCs w:val="12"/>
              </w:rPr>
              <w:t>-дорожными службами и подразделением ГИБДД ( в случае закрытия или ограничения движения на период производства работ);</w:t>
            </w:r>
          </w:p>
          <w:p w:rsidR="00CE58DD" w:rsidRDefault="00CE58DD" w:rsidP="00CE58DD">
            <w:pPr>
              <w:spacing w:after="120"/>
              <w:rPr>
                <w:color w:val="auto"/>
                <w:sz w:val="12"/>
                <w:szCs w:val="12"/>
              </w:rPr>
            </w:pPr>
            <w:r>
              <w:rPr>
                <w:color w:val="auto"/>
                <w:sz w:val="12"/>
                <w:szCs w:val="12"/>
              </w:rPr>
              <w:t>Землепользователями на территории которы</w:t>
            </w:r>
            <w:r w:rsidR="006A2E60">
              <w:rPr>
                <w:color w:val="auto"/>
                <w:sz w:val="12"/>
                <w:szCs w:val="12"/>
              </w:rPr>
              <w:t>х</w:t>
            </w:r>
            <w:r>
              <w:rPr>
                <w:color w:val="auto"/>
                <w:sz w:val="12"/>
                <w:szCs w:val="12"/>
              </w:rPr>
              <w:t xml:space="preserve"> будут производиться земляные работы:</w:t>
            </w:r>
          </w:p>
          <w:p w:rsidR="00CE58DD" w:rsidRDefault="00CE58DD" w:rsidP="00CE58DD">
            <w:pPr>
              <w:spacing w:after="120"/>
              <w:rPr>
                <w:color w:val="auto"/>
                <w:sz w:val="12"/>
                <w:szCs w:val="12"/>
              </w:rPr>
            </w:pPr>
            <w:r>
              <w:rPr>
                <w:color w:val="auto"/>
                <w:sz w:val="12"/>
                <w:szCs w:val="12"/>
              </w:rPr>
              <w:t>- График производства</w:t>
            </w:r>
            <w:r w:rsidR="00DC2F06">
              <w:rPr>
                <w:color w:val="auto"/>
                <w:sz w:val="12"/>
                <w:szCs w:val="12"/>
              </w:rPr>
              <w:t xml:space="preserve"> работ  с указанием даты начала и окончания каждого этапа работ в пределах запрашиваемого срока действия орд</w:t>
            </w:r>
            <w:r w:rsidR="006A2E60">
              <w:rPr>
                <w:color w:val="auto"/>
                <w:sz w:val="12"/>
                <w:szCs w:val="12"/>
              </w:rPr>
              <w:t>е</w:t>
            </w:r>
            <w:r w:rsidR="00DC2F06">
              <w:rPr>
                <w:color w:val="auto"/>
                <w:sz w:val="12"/>
                <w:szCs w:val="12"/>
              </w:rPr>
              <w:t>ра (разрешения), соглласован</w:t>
            </w:r>
            <w:r w:rsidR="006A2E60">
              <w:rPr>
                <w:color w:val="auto"/>
                <w:sz w:val="12"/>
                <w:szCs w:val="12"/>
              </w:rPr>
              <w:t>н</w:t>
            </w:r>
            <w:r w:rsidR="00DC2F06">
              <w:rPr>
                <w:color w:val="auto"/>
                <w:sz w:val="12"/>
                <w:szCs w:val="12"/>
              </w:rPr>
              <w:t xml:space="preserve">ый </w:t>
            </w:r>
            <w:r w:rsidR="00DC2F06">
              <w:rPr>
                <w:color w:val="auto"/>
                <w:sz w:val="12"/>
                <w:szCs w:val="12"/>
              </w:rPr>
              <w:lastRenderedPageBreak/>
              <w:t>заказчиком</w:t>
            </w:r>
          </w:p>
          <w:p w:rsidR="00DC2F06" w:rsidRDefault="00DC2F06" w:rsidP="00CE58DD">
            <w:pPr>
              <w:spacing w:after="120"/>
              <w:rPr>
                <w:color w:val="auto"/>
                <w:sz w:val="12"/>
                <w:szCs w:val="12"/>
              </w:rPr>
            </w:pPr>
            <w:r>
              <w:rPr>
                <w:color w:val="auto"/>
                <w:sz w:val="12"/>
                <w:szCs w:val="12"/>
              </w:rPr>
              <w:t>- Копию свидетельства о допуске к определенным видам работ (допуск СРО) указанных в заявлении  (если такое требуется всоотвествии с законодательством)</w:t>
            </w:r>
          </w:p>
          <w:p w:rsidR="00DC2F06" w:rsidRDefault="00DC2F06" w:rsidP="00CE58DD">
            <w:pPr>
              <w:spacing w:after="120"/>
              <w:rPr>
                <w:color w:val="auto"/>
                <w:sz w:val="12"/>
                <w:szCs w:val="12"/>
              </w:rPr>
            </w:pPr>
            <w:r>
              <w:rPr>
                <w:color w:val="auto"/>
                <w:sz w:val="12"/>
                <w:szCs w:val="12"/>
              </w:rPr>
              <w:t xml:space="preserve">- Копию приказа о назначении ответственного за </w:t>
            </w:r>
            <w:r w:rsidR="006A2E60">
              <w:rPr>
                <w:color w:val="auto"/>
                <w:sz w:val="12"/>
                <w:szCs w:val="12"/>
              </w:rPr>
              <w:t>производство</w:t>
            </w:r>
            <w:r>
              <w:rPr>
                <w:color w:val="auto"/>
                <w:sz w:val="12"/>
                <w:szCs w:val="12"/>
              </w:rPr>
              <w:t xml:space="preserve"> рабо</w:t>
            </w:r>
            <w:r w:rsidR="006A2E60">
              <w:rPr>
                <w:color w:val="auto"/>
                <w:sz w:val="12"/>
                <w:szCs w:val="12"/>
              </w:rPr>
              <w:t>т</w:t>
            </w:r>
            <w:r>
              <w:rPr>
                <w:color w:val="auto"/>
                <w:sz w:val="12"/>
                <w:szCs w:val="12"/>
              </w:rPr>
              <w:t xml:space="preserve"> с приложением копии удостоверения сдачи экзаменов по знанию правил производства земляных земля</w:t>
            </w:r>
            <w:r w:rsidR="006A2E60">
              <w:rPr>
                <w:color w:val="auto"/>
                <w:sz w:val="12"/>
                <w:szCs w:val="12"/>
              </w:rPr>
              <w:t>н</w:t>
            </w:r>
            <w:r>
              <w:rPr>
                <w:color w:val="auto"/>
                <w:sz w:val="12"/>
                <w:szCs w:val="12"/>
              </w:rPr>
              <w:t>ных работ</w:t>
            </w:r>
          </w:p>
          <w:p w:rsidR="00DC2F06" w:rsidRDefault="00DC2F06" w:rsidP="00CE58DD">
            <w:pPr>
              <w:spacing w:after="120"/>
              <w:rPr>
                <w:color w:val="auto"/>
                <w:sz w:val="12"/>
                <w:szCs w:val="12"/>
              </w:rPr>
            </w:pPr>
            <w:r>
              <w:rPr>
                <w:color w:val="auto"/>
                <w:sz w:val="12"/>
                <w:szCs w:val="12"/>
              </w:rPr>
              <w:t>- копию уведомления владельцев кабельных линий, линий связи, водопроводов сетей канализации, теплосетей, электросетей о начале производства работ в их охранных зонах</w:t>
            </w:r>
          </w:p>
          <w:p w:rsidR="00DC2F06" w:rsidRDefault="00DC2F06" w:rsidP="00CE58DD">
            <w:pPr>
              <w:spacing w:after="120"/>
              <w:rPr>
                <w:color w:val="auto"/>
                <w:sz w:val="12"/>
                <w:szCs w:val="12"/>
              </w:rPr>
            </w:pPr>
            <w:r>
              <w:rPr>
                <w:color w:val="auto"/>
                <w:sz w:val="12"/>
                <w:szCs w:val="12"/>
              </w:rPr>
              <w:t>- корию договоров заказчика на выполнение подрядных работ ( при их наличии)</w:t>
            </w:r>
          </w:p>
          <w:p w:rsidR="00DC2F06" w:rsidRDefault="00DC2F06" w:rsidP="00CE58DD">
            <w:pPr>
              <w:spacing w:after="120"/>
              <w:rPr>
                <w:color w:val="auto"/>
                <w:sz w:val="12"/>
                <w:szCs w:val="12"/>
              </w:rPr>
            </w:pPr>
            <w:r>
              <w:rPr>
                <w:color w:val="auto"/>
                <w:sz w:val="12"/>
                <w:szCs w:val="12"/>
              </w:rPr>
              <w:t>= копию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в зависимости от видов заявленных работ дополнительно предоставляются:</w:t>
            </w:r>
          </w:p>
          <w:p w:rsidR="00DC2F06" w:rsidRDefault="00DC2F06" w:rsidP="00CE58DD">
            <w:pPr>
              <w:spacing w:after="120"/>
              <w:rPr>
                <w:color w:val="auto"/>
                <w:sz w:val="12"/>
                <w:szCs w:val="12"/>
              </w:rPr>
            </w:pPr>
            <w:r>
              <w:rPr>
                <w:color w:val="auto"/>
                <w:sz w:val="12"/>
                <w:szCs w:val="12"/>
              </w:rPr>
              <w:t>0а0 копия разрешения на строительство (по объектам нового строительства, реконструкции)</w:t>
            </w:r>
          </w:p>
          <w:p w:rsidR="00DC2F06" w:rsidRDefault="00DC2F06" w:rsidP="00CE58DD">
            <w:pPr>
              <w:spacing w:after="120"/>
              <w:rPr>
                <w:color w:val="auto"/>
                <w:sz w:val="12"/>
                <w:szCs w:val="12"/>
              </w:rPr>
            </w:pPr>
            <w:r>
              <w:rPr>
                <w:color w:val="auto"/>
                <w:sz w:val="12"/>
                <w:szCs w:val="12"/>
              </w:rPr>
              <w:t>Б_ съёмка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эксплуатирущих организаций и служб</w:t>
            </w:r>
          </w:p>
          <w:p w:rsidR="00DC2F06" w:rsidRDefault="00DC2F06" w:rsidP="00CE58DD">
            <w:pPr>
              <w:spacing w:after="120"/>
              <w:rPr>
                <w:color w:val="auto"/>
                <w:sz w:val="12"/>
                <w:szCs w:val="12"/>
              </w:rPr>
            </w:pPr>
            <w:r>
              <w:rPr>
                <w:color w:val="auto"/>
                <w:sz w:val="12"/>
                <w:szCs w:val="12"/>
              </w:rPr>
              <w:t xml:space="preserve">В) копия распорядительного документа на снос </w:t>
            </w:r>
            <w:r>
              <w:rPr>
                <w:color w:val="auto"/>
                <w:sz w:val="12"/>
                <w:szCs w:val="12"/>
              </w:rPr>
              <w:lastRenderedPageBreak/>
              <w:t>зданий и сооружений, справки от эксплуатирущих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DC2F06" w:rsidRDefault="00DC2F06" w:rsidP="00CE58DD">
            <w:pPr>
              <w:spacing w:after="120"/>
              <w:rPr>
                <w:color w:val="auto"/>
                <w:sz w:val="12"/>
                <w:szCs w:val="12"/>
              </w:rPr>
            </w:pPr>
            <w:r>
              <w:rPr>
                <w:color w:val="auto"/>
                <w:sz w:val="12"/>
                <w:szCs w:val="12"/>
              </w:rPr>
              <w:t>Д)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DC2F06" w:rsidRDefault="00DC2F06" w:rsidP="00CE58DD">
            <w:pPr>
              <w:spacing w:after="120"/>
              <w:rPr>
                <w:color w:val="auto"/>
                <w:sz w:val="12"/>
                <w:szCs w:val="12"/>
              </w:rPr>
            </w:pPr>
            <w:r>
              <w:rPr>
                <w:color w:val="auto"/>
                <w:sz w:val="12"/>
                <w:szCs w:val="12"/>
              </w:rPr>
              <w:t>Е0 копию паспорта и договора на размещение средств наружной рекламы (по объектам установки рекламных конструкций)</w:t>
            </w:r>
          </w:p>
          <w:p w:rsidR="00110AA9" w:rsidRDefault="00110AA9" w:rsidP="00CE58DD">
            <w:pPr>
              <w:spacing w:after="120"/>
              <w:rPr>
                <w:color w:val="auto"/>
                <w:sz w:val="12"/>
                <w:szCs w:val="12"/>
              </w:rPr>
            </w:pPr>
            <w:r>
              <w:rPr>
                <w:color w:val="auto"/>
                <w:sz w:val="12"/>
                <w:szCs w:val="12"/>
              </w:rPr>
              <w:t>Ж) порубочный билет и разрешение на пересадку деревьев и кустарников ( на участках имеющих зеленые насаждения)</w:t>
            </w:r>
          </w:p>
          <w:p w:rsidR="00110AA9" w:rsidRPr="005C4C94" w:rsidRDefault="00110AA9" w:rsidP="00CE58DD">
            <w:pPr>
              <w:spacing w:after="120"/>
              <w:rPr>
                <w:color w:val="auto"/>
                <w:sz w:val="12"/>
                <w:szCs w:val="12"/>
              </w:rPr>
            </w:pPr>
            <w:r>
              <w:rPr>
                <w:color w:val="auto"/>
                <w:sz w:val="12"/>
                <w:szCs w:val="12"/>
              </w:rPr>
              <w:t>З) доверенность, в соответствии с действующим законодательством от организаций на ответственные за производство земляных работ лицо</w:t>
            </w:r>
          </w:p>
          <w:p w:rsidR="009E41CA" w:rsidRPr="005C4C94" w:rsidRDefault="009E41CA" w:rsidP="00C31893">
            <w:pPr>
              <w:spacing w:after="120"/>
              <w:rPr>
                <w:color w:val="auto"/>
                <w:sz w:val="12"/>
                <w:szCs w:val="12"/>
              </w:rPr>
            </w:pPr>
          </w:p>
        </w:tc>
        <w:tc>
          <w:tcPr>
            <w:tcW w:w="1540" w:type="dxa"/>
          </w:tcPr>
          <w:p w:rsidR="009E41CA" w:rsidRPr="005C4C94" w:rsidRDefault="009E41CA" w:rsidP="00E33435">
            <w:pPr>
              <w:spacing w:after="120"/>
              <w:rPr>
                <w:color w:val="auto"/>
                <w:sz w:val="12"/>
                <w:szCs w:val="12"/>
              </w:rPr>
            </w:pPr>
            <w:r>
              <w:rPr>
                <w:color w:val="auto"/>
                <w:sz w:val="12"/>
                <w:szCs w:val="12"/>
              </w:rPr>
              <w:lastRenderedPageBreak/>
              <w:t>Не установлены</w:t>
            </w:r>
          </w:p>
        </w:tc>
        <w:tc>
          <w:tcPr>
            <w:tcW w:w="1540" w:type="dxa"/>
            <w:gridSpan w:val="2"/>
          </w:tcPr>
          <w:p w:rsidR="009E41CA" w:rsidRPr="005C4C94" w:rsidRDefault="00110AA9" w:rsidP="009E41CA">
            <w:pPr>
              <w:spacing w:after="60"/>
              <w:rPr>
                <w:color w:val="auto"/>
                <w:sz w:val="12"/>
                <w:szCs w:val="12"/>
              </w:rPr>
            </w:pPr>
            <w:r>
              <w:rPr>
                <w:color w:val="auto"/>
                <w:sz w:val="12"/>
                <w:szCs w:val="12"/>
              </w:rPr>
              <w:t>Не установлены</w:t>
            </w:r>
          </w:p>
        </w:tc>
        <w:tc>
          <w:tcPr>
            <w:tcW w:w="1540" w:type="dxa"/>
            <w:gridSpan w:val="2"/>
          </w:tcPr>
          <w:p w:rsidR="009E41CA" w:rsidRPr="005C4C94" w:rsidRDefault="009E41CA" w:rsidP="00892CDD">
            <w:pPr>
              <w:spacing w:after="60"/>
              <w:rPr>
                <w:color w:val="auto"/>
                <w:sz w:val="12"/>
                <w:szCs w:val="12"/>
              </w:rPr>
            </w:pPr>
            <w:r>
              <w:rPr>
                <w:color w:val="auto"/>
                <w:sz w:val="12"/>
                <w:szCs w:val="12"/>
              </w:rPr>
              <w:t>5 рабочих дней</w:t>
            </w:r>
          </w:p>
        </w:tc>
        <w:tc>
          <w:tcPr>
            <w:tcW w:w="1540" w:type="dxa"/>
            <w:gridSpan w:val="3"/>
          </w:tcPr>
          <w:p w:rsidR="009E41CA" w:rsidRPr="005C4C94" w:rsidRDefault="006036AE" w:rsidP="006036AE">
            <w:pPr>
              <w:spacing w:after="120"/>
              <w:rPr>
                <w:color w:val="auto"/>
                <w:sz w:val="12"/>
                <w:szCs w:val="12"/>
              </w:rPr>
            </w:pPr>
            <w:r>
              <w:rPr>
                <w:color w:val="auto"/>
                <w:sz w:val="12"/>
                <w:szCs w:val="12"/>
              </w:rPr>
              <w:t>Предоставление разрешения на осуществление земляных работ осуществляется без взимания платы</w:t>
            </w:r>
          </w:p>
        </w:tc>
        <w:tc>
          <w:tcPr>
            <w:tcW w:w="1540" w:type="dxa"/>
            <w:gridSpan w:val="2"/>
          </w:tcPr>
          <w:p w:rsidR="009E41CA" w:rsidRPr="005C4C94" w:rsidRDefault="006036AE" w:rsidP="00A248B7">
            <w:pPr>
              <w:spacing w:after="120"/>
              <w:rPr>
                <w:color w:val="auto"/>
                <w:sz w:val="12"/>
                <w:szCs w:val="12"/>
              </w:rPr>
            </w:pPr>
            <w:r w:rsidRPr="005C4C94">
              <w:rPr>
                <w:color w:val="auto"/>
                <w:sz w:val="12"/>
                <w:szCs w:val="12"/>
              </w:rPr>
              <w:t>На бумажном носителе</w:t>
            </w:r>
          </w:p>
        </w:tc>
      </w:tr>
      <w:tr w:rsidR="006036AE" w:rsidRPr="005C4C94" w:rsidTr="005B6DE3">
        <w:tc>
          <w:tcPr>
            <w:tcW w:w="1557" w:type="dxa"/>
          </w:tcPr>
          <w:p w:rsidR="006036AE" w:rsidRPr="005C4C94" w:rsidRDefault="006036AE" w:rsidP="006A2E60">
            <w:pPr>
              <w:rPr>
                <w:color w:val="auto"/>
                <w:sz w:val="12"/>
                <w:szCs w:val="12"/>
              </w:rPr>
            </w:pPr>
            <w:r w:rsidRPr="005C4C94">
              <w:rPr>
                <w:color w:val="auto"/>
                <w:sz w:val="12"/>
                <w:szCs w:val="12"/>
              </w:rPr>
              <w:lastRenderedPageBreak/>
              <w:t xml:space="preserve">133. Согласование </w:t>
            </w:r>
            <w:r w:rsidR="006A2E60">
              <w:rPr>
                <w:color w:val="auto"/>
                <w:sz w:val="12"/>
                <w:szCs w:val="12"/>
              </w:rPr>
              <w:t>схемы движения транспорта и пешеходов на период проведения работ на проезжей части</w:t>
            </w:r>
          </w:p>
        </w:tc>
        <w:tc>
          <w:tcPr>
            <w:tcW w:w="1557" w:type="dxa"/>
          </w:tcPr>
          <w:p w:rsidR="006036AE" w:rsidRPr="002C5356" w:rsidRDefault="006036AE" w:rsidP="006036AE">
            <w:pPr>
              <w:spacing w:after="120"/>
              <w:rPr>
                <w:sz w:val="12"/>
                <w:szCs w:val="12"/>
              </w:rPr>
            </w:pPr>
            <w:r>
              <w:rPr>
                <w:sz w:val="12"/>
                <w:szCs w:val="12"/>
              </w:rPr>
              <w:t xml:space="preserve">- </w:t>
            </w:r>
            <w:r w:rsidRPr="002C5356">
              <w:rPr>
                <w:sz w:val="12"/>
                <w:szCs w:val="12"/>
              </w:rPr>
              <w:t>Федеральны</w:t>
            </w:r>
            <w:r>
              <w:rPr>
                <w:sz w:val="12"/>
                <w:szCs w:val="12"/>
              </w:rPr>
              <w:t>й</w:t>
            </w:r>
            <w:r w:rsidRPr="002C5356">
              <w:rPr>
                <w:sz w:val="12"/>
                <w:szCs w:val="12"/>
              </w:rPr>
              <w:t xml:space="preserve"> закон от 06.10.2003 N 131-ФЗ "Об общих принципах организации местного самоуправления в Российской Федерации"</w:t>
            </w:r>
            <w:r>
              <w:rPr>
                <w:sz w:val="12"/>
                <w:szCs w:val="12"/>
              </w:rPr>
              <w:t>, статья 14</w:t>
            </w:r>
          </w:p>
          <w:p w:rsidR="006036AE" w:rsidRPr="005C4C94" w:rsidRDefault="006036AE" w:rsidP="006036AE">
            <w:pPr>
              <w:spacing w:after="120"/>
              <w:rPr>
                <w:color w:val="auto"/>
                <w:sz w:val="12"/>
                <w:szCs w:val="12"/>
              </w:rPr>
            </w:pPr>
          </w:p>
        </w:tc>
        <w:tc>
          <w:tcPr>
            <w:tcW w:w="1559" w:type="dxa"/>
          </w:tcPr>
          <w:p w:rsidR="006036AE" w:rsidRPr="002C5356" w:rsidRDefault="006036AE" w:rsidP="006036AE">
            <w:pPr>
              <w:spacing w:after="120"/>
              <w:rPr>
                <w:sz w:val="12"/>
                <w:szCs w:val="12"/>
              </w:rPr>
            </w:pPr>
            <w:r>
              <w:rPr>
                <w:sz w:val="12"/>
                <w:szCs w:val="12"/>
              </w:rPr>
              <w:t xml:space="preserve">- </w:t>
            </w:r>
            <w:r w:rsidRPr="002C5356">
              <w:rPr>
                <w:sz w:val="12"/>
                <w:szCs w:val="12"/>
              </w:rPr>
              <w:t>Федеральны</w:t>
            </w:r>
            <w:r>
              <w:rPr>
                <w:sz w:val="12"/>
                <w:szCs w:val="12"/>
              </w:rPr>
              <w:t>й</w:t>
            </w:r>
            <w:r w:rsidRPr="002C5356">
              <w:rPr>
                <w:sz w:val="12"/>
                <w:szCs w:val="12"/>
              </w:rPr>
              <w:t xml:space="preserve"> закон от 06.10.2003 N 131-ФЗ "Об общих принципах организации местного самоуправления в Российской Федерации"</w:t>
            </w:r>
            <w:r>
              <w:rPr>
                <w:sz w:val="12"/>
                <w:szCs w:val="12"/>
              </w:rPr>
              <w:t>, статья 14</w:t>
            </w:r>
          </w:p>
          <w:p w:rsidR="006036AE" w:rsidRPr="005C4C94" w:rsidRDefault="006036AE" w:rsidP="006036AE">
            <w:pPr>
              <w:spacing w:after="120"/>
              <w:rPr>
                <w:color w:val="auto"/>
                <w:sz w:val="12"/>
                <w:szCs w:val="12"/>
              </w:rPr>
            </w:pPr>
          </w:p>
        </w:tc>
        <w:tc>
          <w:tcPr>
            <w:tcW w:w="1540" w:type="dxa"/>
            <w:gridSpan w:val="2"/>
          </w:tcPr>
          <w:p w:rsidR="006036AE" w:rsidRDefault="006036AE" w:rsidP="00E33435">
            <w:pPr>
              <w:spacing w:after="120"/>
              <w:rPr>
                <w:color w:val="auto"/>
                <w:sz w:val="12"/>
                <w:szCs w:val="12"/>
              </w:rPr>
            </w:pPr>
            <w:r>
              <w:rPr>
                <w:color w:val="auto"/>
                <w:sz w:val="12"/>
                <w:szCs w:val="12"/>
              </w:rPr>
              <w:t xml:space="preserve">- В случае рассмотрения и согласования проектной документации на объект капитального строительства, </w:t>
            </w:r>
          </w:p>
          <w:p w:rsidR="006036AE" w:rsidRPr="005C4C94" w:rsidRDefault="006036AE" w:rsidP="00E33435">
            <w:pPr>
              <w:spacing w:after="120"/>
              <w:rPr>
                <w:color w:val="auto"/>
                <w:sz w:val="12"/>
                <w:szCs w:val="12"/>
              </w:rPr>
            </w:pPr>
            <w:r>
              <w:rPr>
                <w:color w:val="auto"/>
                <w:sz w:val="12"/>
                <w:szCs w:val="12"/>
              </w:rPr>
              <w:t>- В случае рассмотрения и согласования проектной документации на объект реконструкции.</w:t>
            </w:r>
          </w:p>
        </w:tc>
        <w:tc>
          <w:tcPr>
            <w:tcW w:w="1545" w:type="dxa"/>
          </w:tcPr>
          <w:p w:rsidR="006036AE" w:rsidRDefault="006036AE" w:rsidP="00E33435">
            <w:pPr>
              <w:spacing w:after="120"/>
              <w:rPr>
                <w:color w:val="auto"/>
                <w:sz w:val="12"/>
                <w:szCs w:val="12"/>
              </w:rPr>
            </w:pPr>
            <w:r>
              <w:rPr>
                <w:color w:val="auto"/>
                <w:sz w:val="12"/>
                <w:szCs w:val="12"/>
              </w:rPr>
              <w:t xml:space="preserve">- Разделы, проектной документации на объект капитального строительства. </w:t>
            </w:r>
          </w:p>
          <w:p w:rsidR="006036AE" w:rsidRPr="005C4C94" w:rsidRDefault="006036AE" w:rsidP="00E33435">
            <w:pPr>
              <w:spacing w:after="120"/>
              <w:rPr>
                <w:color w:val="auto"/>
                <w:sz w:val="12"/>
                <w:szCs w:val="12"/>
              </w:rPr>
            </w:pPr>
            <w:r>
              <w:rPr>
                <w:color w:val="auto"/>
                <w:sz w:val="12"/>
                <w:szCs w:val="12"/>
              </w:rPr>
              <w:t>- Разделы, проектной документации на объект реконструкции.</w:t>
            </w:r>
          </w:p>
        </w:tc>
        <w:tc>
          <w:tcPr>
            <w:tcW w:w="1540" w:type="dxa"/>
          </w:tcPr>
          <w:p w:rsidR="006036AE" w:rsidRPr="005C4C94" w:rsidRDefault="006036AE" w:rsidP="00E33435">
            <w:pPr>
              <w:spacing w:after="120"/>
              <w:rPr>
                <w:color w:val="auto"/>
                <w:sz w:val="12"/>
                <w:szCs w:val="12"/>
              </w:rPr>
            </w:pPr>
            <w:r>
              <w:rPr>
                <w:color w:val="auto"/>
                <w:sz w:val="12"/>
                <w:szCs w:val="12"/>
              </w:rPr>
              <w:t>Не установлены</w:t>
            </w:r>
          </w:p>
        </w:tc>
        <w:tc>
          <w:tcPr>
            <w:tcW w:w="1540" w:type="dxa"/>
            <w:gridSpan w:val="2"/>
          </w:tcPr>
          <w:p w:rsidR="006036AE" w:rsidRPr="005C4C94" w:rsidRDefault="006036AE" w:rsidP="00E33435">
            <w:pPr>
              <w:spacing w:after="60"/>
              <w:rPr>
                <w:color w:val="auto"/>
                <w:sz w:val="12"/>
                <w:szCs w:val="12"/>
              </w:rPr>
            </w:pPr>
            <w:r>
              <w:rPr>
                <w:color w:val="auto"/>
                <w:sz w:val="12"/>
                <w:szCs w:val="12"/>
              </w:rPr>
              <w:t>Отсутствие проекта организации строительства</w:t>
            </w:r>
          </w:p>
        </w:tc>
        <w:tc>
          <w:tcPr>
            <w:tcW w:w="1540" w:type="dxa"/>
            <w:gridSpan w:val="2"/>
          </w:tcPr>
          <w:p w:rsidR="006036AE" w:rsidRPr="005C4C94" w:rsidRDefault="006036AE" w:rsidP="00E33435">
            <w:pPr>
              <w:spacing w:after="60"/>
              <w:rPr>
                <w:color w:val="auto"/>
                <w:sz w:val="12"/>
                <w:szCs w:val="12"/>
              </w:rPr>
            </w:pPr>
            <w:r w:rsidRPr="005C4C94">
              <w:rPr>
                <w:color w:val="auto"/>
                <w:sz w:val="12"/>
                <w:szCs w:val="12"/>
              </w:rPr>
              <w:t>до 10 календарных дней</w:t>
            </w:r>
          </w:p>
        </w:tc>
        <w:tc>
          <w:tcPr>
            <w:tcW w:w="1540" w:type="dxa"/>
            <w:gridSpan w:val="3"/>
          </w:tcPr>
          <w:p w:rsidR="006036AE" w:rsidRPr="005C4C94" w:rsidRDefault="006036AE" w:rsidP="006036AE">
            <w:pPr>
              <w:spacing w:after="120"/>
              <w:rPr>
                <w:color w:val="auto"/>
                <w:sz w:val="12"/>
                <w:szCs w:val="12"/>
              </w:rPr>
            </w:pPr>
            <w:r>
              <w:rPr>
                <w:color w:val="auto"/>
                <w:sz w:val="12"/>
                <w:szCs w:val="12"/>
              </w:rPr>
              <w:t xml:space="preserve">Предоставление согласования проекта организации строительства  </w:t>
            </w:r>
            <w:r w:rsidRPr="005C4C94">
              <w:rPr>
                <w:color w:val="auto"/>
                <w:sz w:val="12"/>
                <w:szCs w:val="12"/>
              </w:rPr>
              <w:t>осуществляется без взимания платы</w:t>
            </w:r>
            <w:r>
              <w:rPr>
                <w:color w:val="auto"/>
                <w:sz w:val="12"/>
                <w:szCs w:val="12"/>
              </w:rPr>
              <w:t xml:space="preserve"> </w:t>
            </w:r>
            <w:r w:rsidRPr="005C4C94">
              <w:rPr>
                <w:color w:val="auto"/>
                <w:sz w:val="12"/>
                <w:szCs w:val="12"/>
              </w:rPr>
              <w:t>(в части перемещения отходов строительства и сноса, грунтов, схемы движения транспорта и пешеходов на период производства работ)</w:t>
            </w:r>
          </w:p>
        </w:tc>
        <w:tc>
          <w:tcPr>
            <w:tcW w:w="1540" w:type="dxa"/>
            <w:gridSpan w:val="2"/>
          </w:tcPr>
          <w:p w:rsidR="006036AE" w:rsidRPr="005C4C94" w:rsidRDefault="006036AE" w:rsidP="00E33435">
            <w:pPr>
              <w:spacing w:after="120"/>
              <w:rPr>
                <w:color w:val="auto"/>
                <w:sz w:val="12"/>
                <w:szCs w:val="12"/>
              </w:rPr>
            </w:pPr>
            <w:r w:rsidRPr="005C4C94">
              <w:rPr>
                <w:color w:val="auto"/>
                <w:sz w:val="12"/>
                <w:szCs w:val="12"/>
              </w:rPr>
              <w:t>На бумажном носителе и в электронной форме</w:t>
            </w:r>
            <w:r>
              <w:rPr>
                <w:color w:val="auto"/>
                <w:sz w:val="12"/>
                <w:szCs w:val="12"/>
              </w:rPr>
              <w:t>.</w:t>
            </w:r>
          </w:p>
        </w:tc>
      </w:tr>
      <w:tr w:rsidR="009E41CA" w:rsidRPr="00FE0B29" w:rsidTr="005B6DE3">
        <w:trPr>
          <w:trHeight w:val="1056"/>
        </w:trPr>
        <w:tc>
          <w:tcPr>
            <w:tcW w:w="1557" w:type="dxa"/>
          </w:tcPr>
          <w:p w:rsidR="009E41CA" w:rsidRDefault="009E41CA" w:rsidP="005C3E53">
            <w:pPr>
              <w:rPr>
                <w:color w:val="auto"/>
                <w:sz w:val="12"/>
                <w:szCs w:val="12"/>
              </w:rPr>
            </w:pPr>
            <w:r w:rsidRPr="00FE0B29">
              <w:rPr>
                <w:color w:val="auto"/>
                <w:sz w:val="12"/>
                <w:szCs w:val="12"/>
              </w:rPr>
              <w:t xml:space="preserve">134. Проведение контрольно-геодезической съемки и передача исполнительной документации в уполномоченный орган государственной </w:t>
            </w:r>
            <w:r w:rsidRPr="00FE0B29">
              <w:rPr>
                <w:color w:val="auto"/>
                <w:sz w:val="12"/>
                <w:szCs w:val="12"/>
              </w:rPr>
              <w:lastRenderedPageBreak/>
              <w:t>власти или местного самоуправления</w:t>
            </w: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Default="006A2E60" w:rsidP="005C3E53">
            <w:pPr>
              <w:rPr>
                <w:color w:val="auto"/>
                <w:sz w:val="12"/>
                <w:szCs w:val="12"/>
              </w:rPr>
            </w:pPr>
          </w:p>
          <w:p w:rsidR="006A2E60" w:rsidRPr="00FE0B29" w:rsidRDefault="006A2E60" w:rsidP="005C3E53">
            <w:pPr>
              <w:rPr>
                <w:color w:val="auto"/>
                <w:sz w:val="12"/>
                <w:szCs w:val="12"/>
              </w:rPr>
            </w:pPr>
          </w:p>
        </w:tc>
        <w:tc>
          <w:tcPr>
            <w:tcW w:w="1557" w:type="dxa"/>
          </w:tcPr>
          <w:p w:rsidR="00D22C6C" w:rsidRPr="00FE0B29" w:rsidRDefault="00D22C6C" w:rsidP="00D22C6C">
            <w:pPr>
              <w:spacing w:after="120"/>
              <w:rPr>
                <w:color w:val="auto"/>
                <w:sz w:val="12"/>
                <w:szCs w:val="12"/>
              </w:rPr>
            </w:pPr>
            <w:r w:rsidRPr="00FE0B29">
              <w:rPr>
                <w:color w:val="auto"/>
                <w:sz w:val="12"/>
                <w:szCs w:val="12"/>
              </w:rPr>
              <w:lastRenderedPageBreak/>
              <w:t>- Градостроительный кодекс Российской Федерации о</w:t>
            </w:r>
            <w:r w:rsidR="00FE0B29" w:rsidRPr="00FE0B29">
              <w:rPr>
                <w:color w:val="auto"/>
                <w:sz w:val="12"/>
                <w:szCs w:val="12"/>
              </w:rPr>
              <w:t>т 29.12.2004 N 190-ФЗ: статья 55</w:t>
            </w:r>
            <w:r w:rsidRPr="00FE0B29">
              <w:rPr>
                <w:color w:val="auto"/>
                <w:sz w:val="12"/>
                <w:szCs w:val="12"/>
              </w:rPr>
              <w:t>.</w:t>
            </w:r>
          </w:p>
          <w:p w:rsidR="009E41CA" w:rsidRPr="00FE0B29" w:rsidRDefault="009E41CA" w:rsidP="00A248B7">
            <w:pPr>
              <w:spacing w:after="120"/>
              <w:rPr>
                <w:color w:val="auto"/>
                <w:sz w:val="12"/>
                <w:szCs w:val="12"/>
              </w:rPr>
            </w:pPr>
          </w:p>
        </w:tc>
        <w:tc>
          <w:tcPr>
            <w:tcW w:w="1559" w:type="dxa"/>
          </w:tcPr>
          <w:p w:rsidR="009E41CA" w:rsidRPr="00FE0B29" w:rsidRDefault="009E41CA" w:rsidP="00A248B7">
            <w:pPr>
              <w:spacing w:after="120"/>
              <w:rPr>
                <w:color w:val="auto"/>
                <w:sz w:val="12"/>
                <w:szCs w:val="12"/>
              </w:rPr>
            </w:pPr>
          </w:p>
        </w:tc>
        <w:tc>
          <w:tcPr>
            <w:tcW w:w="1540" w:type="dxa"/>
            <w:gridSpan w:val="2"/>
          </w:tcPr>
          <w:p w:rsidR="009E41CA" w:rsidRPr="00FE0B29" w:rsidRDefault="00FE0B29" w:rsidP="00A248B7">
            <w:pPr>
              <w:spacing w:after="120"/>
              <w:rPr>
                <w:color w:val="auto"/>
                <w:sz w:val="12"/>
                <w:szCs w:val="12"/>
              </w:rPr>
            </w:pPr>
            <w:r w:rsidRPr="00FE0B29">
              <w:rPr>
                <w:color w:val="auto"/>
                <w:sz w:val="12"/>
                <w:szCs w:val="12"/>
              </w:rPr>
              <w:t>Во всех случаях строительства и реконструкции объекта капитального строительства</w:t>
            </w:r>
          </w:p>
        </w:tc>
        <w:tc>
          <w:tcPr>
            <w:tcW w:w="1545" w:type="dxa"/>
          </w:tcPr>
          <w:p w:rsidR="00FE0B29" w:rsidRPr="00FE0B29" w:rsidRDefault="00FE0B29" w:rsidP="00FE0B29">
            <w:pPr>
              <w:widowControl/>
              <w:jc w:val="both"/>
              <w:rPr>
                <w:color w:val="auto"/>
                <w:sz w:val="12"/>
                <w:szCs w:val="12"/>
              </w:rPr>
            </w:pPr>
            <w:r>
              <w:rPr>
                <w:color w:val="auto"/>
                <w:sz w:val="12"/>
                <w:szCs w:val="12"/>
              </w:rPr>
              <w:t xml:space="preserve">- </w:t>
            </w:r>
            <w:r w:rsidRPr="00FE0B29">
              <w:rPr>
                <w:color w:val="auto"/>
                <w:sz w:val="12"/>
                <w:szCs w:val="12"/>
              </w:rPr>
              <w:t xml:space="preserve">схема, отображающая расположение построенного, реконструированного объекта капитального строительства, расположение сетей </w:t>
            </w:r>
            <w:r w:rsidRPr="00FE0B29">
              <w:rPr>
                <w:color w:val="auto"/>
                <w:sz w:val="12"/>
                <w:szCs w:val="12"/>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E41CA" w:rsidRPr="00FE0B29" w:rsidRDefault="009E41CA" w:rsidP="00A248B7">
            <w:pPr>
              <w:spacing w:after="120"/>
              <w:rPr>
                <w:color w:val="auto"/>
                <w:sz w:val="12"/>
                <w:szCs w:val="12"/>
              </w:rPr>
            </w:pPr>
          </w:p>
        </w:tc>
        <w:tc>
          <w:tcPr>
            <w:tcW w:w="1540" w:type="dxa"/>
          </w:tcPr>
          <w:p w:rsidR="009E41CA" w:rsidRPr="00FE0B29" w:rsidRDefault="00FE0B29" w:rsidP="00A248B7">
            <w:pPr>
              <w:spacing w:after="120"/>
              <w:rPr>
                <w:color w:val="auto"/>
                <w:sz w:val="12"/>
                <w:szCs w:val="12"/>
              </w:rPr>
            </w:pPr>
            <w:r>
              <w:rPr>
                <w:color w:val="auto"/>
                <w:sz w:val="12"/>
                <w:szCs w:val="12"/>
              </w:rPr>
              <w:lastRenderedPageBreak/>
              <w:t>Не установлены</w:t>
            </w:r>
          </w:p>
        </w:tc>
        <w:tc>
          <w:tcPr>
            <w:tcW w:w="1540" w:type="dxa"/>
            <w:gridSpan w:val="2"/>
          </w:tcPr>
          <w:p w:rsidR="00FE0B29" w:rsidRPr="00FE0B29" w:rsidRDefault="00FE0B29" w:rsidP="00FE0B29">
            <w:pPr>
              <w:widowControl/>
              <w:jc w:val="both"/>
              <w:rPr>
                <w:color w:val="auto"/>
                <w:sz w:val="12"/>
                <w:szCs w:val="12"/>
              </w:rPr>
            </w:pPr>
            <w:r>
              <w:rPr>
                <w:color w:val="auto"/>
                <w:sz w:val="12"/>
                <w:szCs w:val="12"/>
              </w:rPr>
              <w:t xml:space="preserve">Отсутствие </w:t>
            </w:r>
            <w:r w:rsidRPr="00FE0B29">
              <w:rPr>
                <w:color w:val="auto"/>
                <w:sz w:val="12"/>
                <w:szCs w:val="12"/>
              </w:rPr>
              <w:t xml:space="preserve">схема, отображающая расположение построенного, реконструированного объекта капитального строительства, расположение сетей </w:t>
            </w:r>
            <w:r w:rsidRPr="00FE0B29">
              <w:rPr>
                <w:color w:val="auto"/>
                <w:sz w:val="12"/>
                <w:szCs w:val="12"/>
              </w:rPr>
              <w:lastRenderedPageBreak/>
              <w:t>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E41CA" w:rsidRPr="00FE0B29" w:rsidRDefault="00FE0B29" w:rsidP="00892CDD">
            <w:pPr>
              <w:spacing w:after="60"/>
              <w:rPr>
                <w:color w:val="auto"/>
                <w:sz w:val="12"/>
                <w:szCs w:val="12"/>
              </w:rPr>
            </w:pPr>
            <w:r>
              <w:rPr>
                <w:color w:val="auto"/>
                <w:sz w:val="12"/>
                <w:szCs w:val="12"/>
              </w:rPr>
              <w:t xml:space="preserve"> </w:t>
            </w:r>
          </w:p>
        </w:tc>
        <w:tc>
          <w:tcPr>
            <w:tcW w:w="1540" w:type="dxa"/>
            <w:gridSpan w:val="2"/>
          </w:tcPr>
          <w:p w:rsidR="009E41CA" w:rsidRPr="00FE0B29" w:rsidRDefault="00FE0B29" w:rsidP="00892CDD">
            <w:pPr>
              <w:spacing w:after="60"/>
              <w:rPr>
                <w:color w:val="auto"/>
                <w:sz w:val="12"/>
                <w:szCs w:val="12"/>
              </w:rPr>
            </w:pPr>
            <w:r w:rsidRPr="005C4C94">
              <w:rPr>
                <w:color w:val="auto"/>
                <w:sz w:val="12"/>
                <w:szCs w:val="12"/>
              </w:rPr>
              <w:lastRenderedPageBreak/>
              <w:t>до 10 календарных дней</w:t>
            </w:r>
          </w:p>
        </w:tc>
        <w:tc>
          <w:tcPr>
            <w:tcW w:w="1540" w:type="dxa"/>
            <w:gridSpan w:val="3"/>
          </w:tcPr>
          <w:p w:rsidR="009E41CA" w:rsidRPr="00FE0B29" w:rsidRDefault="00FE0B29" w:rsidP="00FE0B29">
            <w:pPr>
              <w:spacing w:after="120"/>
              <w:rPr>
                <w:color w:val="auto"/>
                <w:sz w:val="12"/>
                <w:szCs w:val="12"/>
              </w:rPr>
            </w:pPr>
            <w:r>
              <w:rPr>
                <w:color w:val="auto"/>
                <w:sz w:val="12"/>
                <w:szCs w:val="12"/>
              </w:rPr>
              <w:t xml:space="preserve">Передача </w:t>
            </w:r>
            <w:r w:rsidRPr="00FE0B29">
              <w:rPr>
                <w:color w:val="auto"/>
                <w:sz w:val="12"/>
                <w:szCs w:val="12"/>
              </w:rPr>
              <w:t>исполнительной документации в уполномоченный орган местного самоуправления</w:t>
            </w:r>
            <w:r>
              <w:rPr>
                <w:color w:val="auto"/>
                <w:sz w:val="12"/>
                <w:szCs w:val="12"/>
              </w:rPr>
              <w:t xml:space="preserve"> </w:t>
            </w:r>
          </w:p>
        </w:tc>
        <w:tc>
          <w:tcPr>
            <w:tcW w:w="1540" w:type="dxa"/>
            <w:gridSpan w:val="2"/>
          </w:tcPr>
          <w:p w:rsidR="009E41CA" w:rsidRPr="00FE0B29" w:rsidRDefault="00FE0B29" w:rsidP="00A248B7">
            <w:pPr>
              <w:spacing w:after="120"/>
              <w:rPr>
                <w:color w:val="auto"/>
                <w:sz w:val="12"/>
                <w:szCs w:val="12"/>
              </w:rPr>
            </w:pPr>
            <w:r w:rsidRPr="005C4C94">
              <w:rPr>
                <w:color w:val="auto"/>
                <w:sz w:val="12"/>
                <w:szCs w:val="12"/>
              </w:rPr>
              <w:t>На бумажном носителе и в электронной форме</w:t>
            </w:r>
          </w:p>
        </w:tc>
      </w:tr>
      <w:tr w:rsidR="005B6DE3" w:rsidTr="005B6DE3">
        <w:trPr>
          <w:gridAfter w:val="1"/>
          <w:wAfter w:w="46" w:type="dxa"/>
        </w:trPr>
        <w:tc>
          <w:tcPr>
            <w:tcW w:w="1557" w:type="dxa"/>
          </w:tcPr>
          <w:p w:rsidR="005B6DE3" w:rsidRDefault="005B6DE3" w:rsidP="00B80C29">
            <w:pPr>
              <w:rPr>
                <w:color w:val="auto"/>
                <w:sz w:val="12"/>
                <w:szCs w:val="12"/>
              </w:rPr>
            </w:pPr>
            <w:r>
              <w:rPr>
                <w:color w:val="auto"/>
                <w:sz w:val="12"/>
                <w:szCs w:val="12"/>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57" w:type="dxa"/>
          </w:tcPr>
          <w:p w:rsidR="005B6DE3" w:rsidRPr="002C5356" w:rsidRDefault="005B6DE3" w:rsidP="005B6DE3">
            <w:pPr>
              <w:spacing w:after="120"/>
              <w:rPr>
                <w:sz w:val="12"/>
                <w:szCs w:val="12"/>
              </w:rPr>
            </w:pPr>
            <w:r>
              <w:rPr>
                <w:sz w:val="12"/>
                <w:szCs w:val="12"/>
              </w:rPr>
              <w:t xml:space="preserve">- </w:t>
            </w:r>
            <w:r w:rsidRPr="002C5356">
              <w:rPr>
                <w:sz w:val="12"/>
                <w:szCs w:val="12"/>
              </w:rPr>
              <w:t>Федеральны</w:t>
            </w:r>
            <w:r>
              <w:rPr>
                <w:sz w:val="12"/>
                <w:szCs w:val="12"/>
              </w:rPr>
              <w:t>й</w:t>
            </w:r>
            <w:r w:rsidRPr="002C5356">
              <w:rPr>
                <w:sz w:val="12"/>
                <w:szCs w:val="12"/>
              </w:rPr>
              <w:t xml:space="preserve"> закон от 06.10.2003 N 131-ФЗ "Об общих принципах организации местного самоуправления в Российской Федерации"</w:t>
            </w:r>
            <w:r>
              <w:rPr>
                <w:sz w:val="12"/>
                <w:szCs w:val="12"/>
              </w:rPr>
              <w:t>, статья 14</w:t>
            </w:r>
          </w:p>
          <w:p w:rsidR="005B6DE3" w:rsidRDefault="00A65BBE" w:rsidP="00A65BBE">
            <w:pPr>
              <w:rPr>
                <w:color w:val="auto"/>
                <w:sz w:val="12"/>
                <w:szCs w:val="12"/>
              </w:rPr>
            </w:pPr>
            <w:r>
              <w:rPr>
                <w:color w:val="auto"/>
                <w:sz w:val="12"/>
                <w:szCs w:val="12"/>
              </w:rPr>
              <w:t xml:space="preserve">-Закон Забайкальского края от 01.04.2009 г № 152 – ЗЗК «О регулировании земельных отношений на территории Забайкальского края» </w:t>
            </w:r>
          </w:p>
        </w:tc>
        <w:tc>
          <w:tcPr>
            <w:tcW w:w="1559" w:type="dxa"/>
          </w:tcPr>
          <w:p w:rsidR="005B6DE3" w:rsidRPr="002C5356" w:rsidRDefault="005B6DE3" w:rsidP="005B6DE3">
            <w:pPr>
              <w:spacing w:after="120"/>
              <w:rPr>
                <w:sz w:val="12"/>
                <w:szCs w:val="12"/>
              </w:rPr>
            </w:pPr>
            <w:r>
              <w:rPr>
                <w:sz w:val="12"/>
                <w:szCs w:val="12"/>
              </w:rPr>
              <w:t xml:space="preserve">- </w:t>
            </w:r>
            <w:r w:rsidRPr="002C5356">
              <w:rPr>
                <w:sz w:val="12"/>
                <w:szCs w:val="12"/>
              </w:rPr>
              <w:t>Федеральны</w:t>
            </w:r>
            <w:r>
              <w:rPr>
                <w:sz w:val="12"/>
                <w:szCs w:val="12"/>
              </w:rPr>
              <w:t>й</w:t>
            </w:r>
            <w:r w:rsidRPr="002C5356">
              <w:rPr>
                <w:sz w:val="12"/>
                <w:szCs w:val="12"/>
              </w:rPr>
              <w:t xml:space="preserve"> закон от 06.10.2003 N 131-ФЗ "Об общих принципах организации местного самоуправления в Российской Федерации"</w:t>
            </w:r>
            <w:r>
              <w:rPr>
                <w:sz w:val="12"/>
                <w:szCs w:val="12"/>
              </w:rPr>
              <w:t>, статья 14</w:t>
            </w:r>
          </w:p>
          <w:p w:rsidR="005B6DE3" w:rsidRDefault="00A65BBE" w:rsidP="00B80C29">
            <w:pPr>
              <w:rPr>
                <w:color w:val="auto"/>
                <w:sz w:val="12"/>
                <w:szCs w:val="12"/>
              </w:rPr>
            </w:pPr>
            <w:r>
              <w:rPr>
                <w:color w:val="auto"/>
                <w:sz w:val="12"/>
                <w:szCs w:val="12"/>
              </w:rPr>
              <w:t>-Закон Забайкальского края от 01.04.2009 г № 152 – ЗЗК «О регулировании земельных отношений на территории Забайкальского края»</w:t>
            </w:r>
          </w:p>
        </w:tc>
        <w:tc>
          <w:tcPr>
            <w:tcW w:w="1531" w:type="dxa"/>
          </w:tcPr>
          <w:p w:rsidR="005B6DE3" w:rsidRDefault="005B6DE3" w:rsidP="00B80C29">
            <w:pPr>
              <w:rPr>
                <w:color w:val="auto"/>
                <w:sz w:val="12"/>
                <w:szCs w:val="12"/>
              </w:rPr>
            </w:pPr>
          </w:p>
        </w:tc>
        <w:tc>
          <w:tcPr>
            <w:tcW w:w="1554" w:type="dxa"/>
            <w:gridSpan w:val="2"/>
          </w:tcPr>
          <w:p w:rsidR="005B6DE3" w:rsidRDefault="00A65BBE" w:rsidP="00B80C29">
            <w:pPr>
              <w:rPr>
                <w:color w:val="auto"/>
                <w:sz w:val="12"/>
                <w:szCs w:val="12"/>
              </w:rPr>
            </w:pPr>
            <w:r>
              <w:rPr>
                <w:color w:val="auto"/>
                <w:sz w:val="12"/>
                <w:szCs w:val="12"/>
              </w:rPr>
              <w:t>- Заявление</w:t>
            </w:r>
          </w:p>
          <w:p w:rsidR="00A65BBE" w:rsidRDefault="00A65BBE" w:rsidP="00B80C29">
            <w:pPr>
              <w:rPr>
                <w:color w:val="auto"/>
                <w:sz w:val="12"/>
                <w:szCs w:val="12"/>
              </w:rPr>
            </w:pPr>
            <w:r>
              <w:rPr>
                <w:color w:val="auto"/>
                <w:sz w:val="12"/>
                <w:szCs w:val="12"/>
              </w:rPr>
              <w:t>-Свидетельства о рождении</w:t>
            </w:r>
          </w:p>
          <w:p w:rsidR="00A65BBE" w:rsidRDefault="00A65BBE" w:rsidP="00B80C29">
            <w:pPr>
              <w:rPr>
                <w:color w:val="auto"/>
                <w:sz w:val="12"/>
                <w:szCs w:val="12"/>
              </w:rPr>
            </w:pPr>
            <w:r>
              <w:rPr>
                <w:color w:val="auto"/>
                <w:sz w:val="12"/>
                <w:szCs w:val="12"/>
              </w:rPr>
              <w:t>- копии паспортов</w:t>
            </w:r>
          </w:p>
          <w:p w:rsidR="00A65BBE" w:rsidRDefault="00A65BBE" w:rsidP="00B80C29">
            <w:pPr>
              <w:rPr>
                <w:color w:val="auto"/>
                <w:sz w:val="12"/>
                <w:szCs w:val="12"/>
              </w:rPr>
            </w:pPr>
            <w:r>
              <w:rPr>
                <w:color w:val="auto"/>
                <w:sz w:val="12"/>
                <w:szCs w:val="12"/>
              </w:rPr>
              <w:t>- Справка о составе семьи</w:t>
            </w:r>
          </w:p>
        </w:tc>
        <w:tc>
          <w:tcPr>
            <w:tcW w:w="1559" w:type="dxa"/>
            <w:gridSpan w:val="2"/>
          </w:tcPr>
          <w:p w:rsidR="005B6DE3" w:rsidRDefault="005B6DE3" w:rsidP="00B80C29">
            <w:pPr>
              <w:rPr>
                <w:color w:val="auto"/>
                <w:sz w:val="12"/>
                <w:szCs w:val="12"/>
              </w:rPr>
            </w:pPr>
          </w:p>
        </w:tc>
        <w:tc>
          <w:tcPr>
            <w:tcW w:w="1559" w:type="dxa"/>
            <w:gridSpan w:val="2"/>
          </w:tcPr>
          <w:p w:rsidR="005B6DE3" w:rsidRDefault="00A65BBE" w:rsidP="00B80C29">
            <w:pPr>
              <w:rPr>
                <w:color w:val="auto"/>
                <w:sz w:val="12"/>
                <w:szCs w:val="12"/>
              </w:rPr>
            </w:pPr>
            <w:r>
              <w:rPr>
                <w:color w:val="auto"/>
                <w:sz w:val="12"/>
                <w:szCs w:val="12"/>
              </w:rPr>
              <w:t>- Если лишены родительских прав</w:t>
            </w:r>
          </w:p>
          <w:p w:rsidR="00A65BBE" w:rsidRDefault="00A65BBE" w:rsidP="00B80C29">
            <w:pPr>
              <w:rPr>
                <w:color w:val="auto"/>
                <w:sz w:val="12"/>
                <w:szCs w:val="12"/>
              </w:rPr>
            </w:pPr>
            <w:r>
              <w:rPr>
                <w:color w:val="auto"/>
                <w:sz w:val="12"/>
                <w:szCs w:val="12"/>
              </w:rPr>
              <w:t>- Если одному из детей возраст свыше 18 лет</w:t>
            </w:r>
          </w:p>
        </w:tc>
        <w:tc>
          <w:tcPr>
            <w:tcW w:w="1560" w:type="dxa"/>
            <w:gridSpan w:val="2"/>
          </w:tcPr>
          <w:p w:rsidR="005B6DE3" w:rsidRDefault="005B6DE3" w:rsidP="00B80C29">
            <w:pPr>
              <w:rPr>
                <w:color w:val="auto"/>
                <w:sz w:val="12"/>
                <w:szCs w:val="12"/>
              </w:rPr>
            </w:pPr>
          </w:p>
        </w:tc>
        <w:tc>
          <w:tcPr>
            <w:tcW w:w="1417" w:type="dxa"/>
          </w:tcPr>
          <w:p w:rsidR="005B6DE3" w:rsidRDefault="00A65BBE" w:rsidP="00B80C29">
            <w:pPr>
              <w:rPr>
                <w:color w:val="auto"/>
                <w:sz w:val="12"/>
                <w:szCs w:val="12"/>
              </w:rPr>
            </w:pPr>
            <w:r>
              <w:rPr>
                <w:color w:val="auto"/>
                <w:sz w:val="12"/>
                <w:szCs w:val="12"/>
              </w:rPr>
              <w:t>Предоставление согласно очереди</w:t>
            </w:r>
          </w:p>
        </w:tc>
        <w:tc>
          <w:tcPr>
            <w:tcW w:w="1559" w:type="dxa"/>
            <w:gridSpan w:val="2"/>
          </w:tcPr>
          <w:p w:rsidR="005B6DE3" w:rsidRDefault="00A65BBE" w:rsidP="00B80C29">
            <w:pPr>
              <w:rPr>
                <w:color w:val="auto"/>
                <w:sz w:val="12"/>
                <w:szCs w:val="12"/>
              </w:rPr>
            </w:pPr>
            <w:r>
              <w:rPr>
                <w:color w:val="auto"/>
                <w:sz w:val="12"/>
                <w:szCs w:val="12"/>
              </w:rPr>
              <w:t>На бумажном носителе</w:t>
            </w:r>
          </w:p>
        </w:tc>
      </w:tr>
    </w:tbl>
    <w:p w:rsidR="00B80C29" w:rsidRDefault="00B80C29" w:rsidP="00B80C29">
      <w:pPr>
        <w:rPr>
          <w:color w:val="auto"/>
          <w:sz w:val="12"/>
          <w:szCs w:val="12"/>
        </w:rPr>
      </w:pPr>
    </w:p>
    <w:p w:rsidR="006A2E60" w:rsidRPr="00FE0B29" w:rsidRDefault="006A2E60" w:rsidP="00B80C29">
      <w:pPr>
        <w:rPr>
          <w:color w:val="auto"/>
          <w:sz w:val="12"/>
          <w:szCs w:val="12"/>
        </w:rPr>
      </w:pPr>
    </w:p>
    <w:sectPr w:rsidR="006A2E60" w:rsidRPr="00FE0B29" w:rsidSect="007672B0">
      <w:headerReference w:type="default" r:id="rId7"/>
      <w:pgSz w:w="16840" w:h="11907" w:orient="landscape"/>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69" w:rsidRDefault="00677169" w:rsidP="00362322">
      <w:r>
        <w:separator/>
      </w:r>
    </w:p>
  </w:endnote>
  <w:endnote w:type="continuationSeparator" w:id="1">
    <w:p w:rsidR="00677169" w:rsidRDefault="00677169" w:rsidP="003623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69" w:rsidRDefault="00677169" w:rsidP="00362322">
      <w:r>
        <w:separator/>
      </w:r>
    </w:p>
  </w:footnote>
  <w:footnote w:type="continuationSeparator" w:id="1">
    <w:p w:rsidR="00677169" w:rsidRDefault="00677169" w:rsidP="00362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F1F" w:rsidRPr="00362322" w:rsidRDefault="000B4B84" w:rsidP="00362322">
    <w:pPr>
      <w:pStyle w:val="a3"/>
      <w:tabs>
        <w:tab w:val="clear" w:pos="4677"/>
        <w:tab w:val="clear" w:pos="9355"/>
        <w:tab w:val="center" w:pos="7700"/>
        <w:tab w:val="right" w:pos="15400"/>
      </w:tabs>
      <w:rPr>
        <w:sz w:val="14"/>
      </w:rPr>
    </w:pPr>
    <w:r>
      <w:rPr>
        <w:color w:val="auto"/>
        <w:sz w:val="14"/>
      </w:rPr>
      <w:tab/>
    </w:r>
    <w:r>
      <w:rPr>
        <w:color w:val="auto"/>
        <w:sz w:val="14"/>
      </w:rPr>
      <w:tab/>
      <w:t xml:space="preserve">по состоянию на </w:t>
    </w:r>
    <w:r w:rsidR="00F572CB">
      <w:rPr>
        <w:color w:val="auto"/>
        <w:sz w:val="14"/>
      </w:rPr>
      <w:t>24.06.</w:t>
    </w:r>
    <w:r w:rsidR="00141F1F" w:rsidRPr="00362322">
      <w:rPr>
        <w:color w:val="auto"/>
        <w:sz w:val="14"/>
      </w:rPr>
      <w:t>2015</w:t>
    </w:r>
    <w:r w:rsidR="00141F1F">
      <w:rPr>
        <w:color w:val="auto"/>
        <w:sz w:val="14"/>
      </w:rPr>
      <w:t>г.</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73745"/>
    <w:rsid w:val="00032E57"/>
    <w:rsid w:val="0004532B"/>
    <w:rsid w:val="000625A7"/>
    <w:rsid w:val="00075064"/>
    <w:rsid w:val="00094C25"/>
    <w:rsid w:val="000B4B84"/>
    <w:rsid w:val="000B5A7D"/>
    <w:rsid w:val="000F2DF2"/>
    <w:rsid w:val="00110AA9"/>
    <w:rsid w:val="0013356E"/>
    <w:rsid w:val="00141F1F"/>
    <w:rsid w:val="00171B24"/>
    <w:rsid w:val="00176115"/>
    <w:rsid w:val="00183849"/>
    <w:rsid w:val="001B0335"/>
    <w:rsid w:val="001B309B"/>
    <w:rsid w:val="001E5E62"/>
    <w:rsid w:val="0021681F"/>
    <w:rsid w:val="002520D1"/>
    <w:rsid w:val="00261A94"/>
    <w:rsid w:val="00266DB3"/>
    <w:rsid w:val="002A66A8"/>
    <w:rsid w:val="002B58F4"/>
    <w:rsid w:val="002C5356"/>
    <w:rsid w:val="002E2EFA"/>
    <w:rsid w:val="00301ED5"/>
    <w:rsid w:val="00321DFD"/>
    <w:rsid w:val="0033740C"/>
    <w:rsid w:val="003463B7"/>
    <w:rsid w:val="0035079B"/>
    <w:rsid w:val="0035339D"/>
    <w:rsid w:val="003612A1"/>
    <w:rsid w:val="00362322"/>
    <w:rsid w:val="0039144E"/>
    <w:rsid w:val="003C7D78"/>
    <w:rsid w:val="00433939"/>
    <w:rsid w:val="00440FED"/>
    <w:rsid w:val="00445B33"/>
    <w:rsid w:val="0045774F"/>
    <w:rsid w:val="00462C6F"/>
    <w:rsid w:val="00476B23"/>
    <w:rsid w:val="00481799"/>
    <w:rsid w:val="00486E6C"/>
    <w:rsid w:val="004C44BE"/>
    <w:rsid w:val="0054369C"/>
    <w:rsid w:val="005539B1"/>
    <w:rsid w:val="00581C3A"/>
    <w:rsid w:val="005B3DDD"/>
    <w:rsid w:val="005B6DE3"/>
    <w:rsid w:val="005C4C94"/>
    <w:rsid w:val="006036AE"/>
    <w:rsid w:val="00653F0C"/>
    <w:rsid w:val="00656120"/>
    <w:rsid w:val="00661C58"/>
    <w:rsid w:val="00677169"/>
    <w:rsid w:val="00685FB7"/>
    <w:rsid w:val="006958E5"/>
    <w:rsid w:val="006A2E60"/>
    <w:rsid w:val="006B1624"/>
    <w:rsid w:val="006D2452"/>
    <w:rsid w:val="006E01EA"/>
    <w:rsid w:val="006E5230"/>
    <w:rsid w:val="007672B0"/>
    <w:rsid w:val="00794335"/>
    <w:rsid w:val="007A241F"/>
    <w:rsid w:val="007B4B07"/>
    <w:rsid w:val="007D686E"/>
    <w:rsid w:val="007F340E"/>
    <w:rsid w:val="00810E1A"/>
    <w:rsid w:val="00811182"/>
    <w:rsid w:val="00812336"/>
    <w:rsid w:val="00812CBF"/>
    <w:rsid w:val="00814F52"/>
    <w:rsid w:val="00833B0C"/>
    <w:rsid w:val="008433D9"/>
    <w:rsid w:val="00862F7C"/>
    <w:rsid w:val="00892CDD"/>
    <w:rsid w:val="008D6F15"/>
    <w:rsid w:val="008F14B0"/>
    <w:rsid w:val="00912822"/>
    <w:rsid w:val="00914B95"/>
    <w:rsid w:val="009204B5"/>
    <w:rsid w:val="00944006"/>
    <w:rsid w:val="00962B16"/>
    <w:rsid w:val="009733D9"/>
    <w:rsid w:val="009A1599"/>
    <w:rsid w:val="009A4682"/>
    <w:rsid w:val="009B394A"/>
    <w:rsid w:val="009E41CA"/>
    <w:rsid w:val="00A248B7"/>
    <w:rsid w:val="00A35987"/>
    <w:rsid w:val="00A64DFF"/>
    <w:rsid w:val="00A65BBE"/>
    <w:rsid w:val="00A97499"/>
    <w:rsid w:val="00AF5861"/>
    <w:rsid w:val="00B1760E"/>
    <w:rsid w:val="00B17BCB"/>
    <w:rsid w:val="00B32F55"/>
    <w:rsid w:val="00B377B8"/>
    <w:rsid w:val="00B64808"/>
    <w:rsid w:val="00B7230F"/>
    <w:rsid w:val="00B80C29"/>
    <w:rsid w:val="00BE1B7D"/>
    <w:rsid w:val="00BF6617"/>
    <w:rsid w:val="00C2065A"/>
    <w:rsid w:val="00C31893"/>
    <w:rsid w:val="00C57927"/>
    <w:rsid w:val="00C73745"/>
    <w:rsid w:val="00CC53F4"/>
    <w:rsid w:val="00CE58DD"/>
    <w:rsid w:val="00CF085B"/>
    <w:rsid w:val="00D0241F"/>
    <w:rsid w:val="00D22C6C"/>
    <w:rsid w:val="00D3074F"/>
    <w:rsid w:val="00D830E3"/>
    <w:rsid w:val="00DA446E"/>
    <w:rsid w:val="00DC2F06"/>
    <w:rsid w:val="00E32616"/>
    <w:rsid w:val="00ED609C"/>
    <w:rsid w:val="00EE71E5"/>
    <w:rsid w:val="00F572CB"/>
    <w:rsid w:val="00FE0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B0"/>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
    <w:qFormat/>
    <w:rsid w:val="007672B0"/>
    <w:pPr>
      <w:outlineLvl w:val="0"/>
    </w:pPr>
    <w:rPr>
      <w:rFonts w:ascii="Cambria" w:hAnsi="Cambria" w:cs="Times New Roman"/>
      <w:b/>
      <w:bCs/>
      <w:kern w:val="32"/>
      <w:sz w:val="32"/>
      <w:szCs w:val="32"/>
    </w:rPr>
  </w:style>
  <w:style w:type="paragraph" w:styleId="2">
    <w:name w:val="heading 2"/>
    <w:basedOn w:val="a"/>
    <w:next w:val="a"/>
    <w:link w:val="20"/>
    <w:uiPriority w:val="9"/>
    <w:qFormat/>
    <w:rsid w:val="007672B0"/>
    <w:pPr>
      <w:outlineLvl w:val="1"/>
    </w:pPr>
    <w:rPr>
      <w:rFonts w:ascii="Cambria" w:hAnsi="Cambria" w:cs="Times New Roman"/>
      <w:b/>
      <w:bCs/>
      <w:i/>
      <w:iCs/>
      <w:sz w:val="28"/>
      <w:szCs w:val="28"/>
    </w:rPr>
  </w:style>
  <w:style w:type="paragraph" w:styleId="3">
    <w:name w:val="heading 3"/>
    <w:basedOn w:val="a"/>
    <w:next w:val="a"/>
    <w:link w:val="30"/>
    <w:uiPriority w:val="9"/>
    <w:qFormat/>
    <w:rsid w:val="007672B0"/>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672B0"/>
    <w:rPr>
      <w:rFonts w:ascii="Cambria" w:eastAsia="Times New Roman" w:hAnsi="Cambria" w:cs="Times New Roman"/>
      <w:b/>
      <w:bCs/>
      <w:color w:val="000000"/>
      <w:sz w:val="26"/>
      <w:szCs w:val="26"/>
    </w:rPr>
  </w:style>
  <w:style w:type="character" w:customStyle="1" w:styleId="20">
    <w:name w:val="Заголовок 2 Знак"/>
    <w:link w:val="2"/>
    <w:uiPriority w:val="9"/>
    <w:semiHidden/>
    <w:rsid w:val="007672B0"/>
    <w:rPr>
      <w:rFonts w:ascii="Cambria" w:eastAsia="Times New Roman" w:hAnsi="Cambria" w:cs="Times New Roman"/>
      <w:b/>
      <w:bCs/>
      <w:i/>
      <w:iCs/>
      <w:color w:val="000000"/>
      <w:sz w:val="28"/>
      <w:szCs w:val="28"/>
    </w:rPr>
  </w:style>
  <w:style w:type="character" w:customStyle="1" w:styleId="10">
    <w:name w:val="Заголовок 1 Знак"/>
    <w:link w:val="1"/>
    <w:uiPriority w:val="9"/>
    <w:rsid w:val="007672B0"/>
    <w:rPr>
      <w:rFonts w:ascii="Cambria" w:eastAsia="Times New Roman" w:hAnsi="Cambria" w:cs="Times New Roman"/>
      <w:b/>
      <w:bCs/>
      <w:color w:val="000000"/>
      <w:kern w:val="32"/>
      <w:sz w:val="32"/>
      <w:szCs w:val="32"/>
    </w:rPr>
  </w:style>
  <w:style w:type="paragraph" w:styleId="a3">
    <w:name w:val="header"/>
    <w:basedOn w:val="a"/>
    <w:link w:val="a4"/>
    <w:uiPriority w:val="99"/>
    <w:unhideWhenUsed/>
    <w:rsid w:val="00362322"/>
    <w:pPr>
      <w:tabs>
        <w:tab w:val="center" w:pos="4677"/>
        <w:tab w:val="right" w:pos="9355"/>
      </w:tabs>
    </w:pPr>
    <w:rPr>
      <w:rFonts w:cs="Times New Roman"/>
    </w:rPr>
  </w:style>
  <w:style w:type="character" w:customStyle="1" w:styleId="a4">
    <w:name w:val="Верхний колонтитул Знак"/>
    <w:link w:val="a3"/>
    <w:uiPriority w:val="99"/>
    <w:rsid w:val="00362322"/>
    <w:rPr>
      <w:rFonts w:ascii="Arial" w:hAnsi="Arial" w:cs="Arial"/>
      <w:color w:val="000000"/>
      <w:sz w:val="24"/>
      <w:szCs w:val="24"/>
    </w:rPr>
  </w:style>
  <w:style w:type="paragraph" w:styleId="a5">
    <w:name w:val="footer"/>
    <w:basedOn w:val="a"/>
    <w:link w:val="a6"/>
    <w:uiPriority w:val="99"/>
    <w:unhideWhenUsed/>
    <w:rsid w:val="00362322"/>
    <w:pPr>
      <w:tabs>
        <w:tab w:val="center" w:pos="4677"/>
        <w:tab w:val="right" w:pos="9355"/>
      </w:tabs>
    </w:pPr>
    <w:rPr>
      <w:rFonts w:cs="Times New Roman"/>
    </w:rPr>
  </w:style>
  <w:style w:type="character" w:customStyle="1" w:styleId="a6">
    <w:name w:val="Нижний колонтитул Знак"/>
    <w:link w:val="a5"/>
    <w:uiPriority w:val="99"/>
    <w:rsid w:val="00362322"/>
    <w:rPr>
      <w:rFonts w:ascii="Arial" w:hAnsi="Arial" w:cs="Arial"/>
      <w:color w:val="000000"/>
      <w:sz w:val="24"/>
      <w:szCs w:val="24"/>
    </w:rPr>
  </w:style>
  <w:style w:type="paragraph" w:styleId="a7">
    <w:name w:val="Balloon Text"/>
    <w:basedOn w:val="a"/>
    <w:link w:val="a8"/>
    <w:uiPriority w:val="99"/>
    <w:semiHidden/>
    <w:unhideWhenUsed/>
    <w:rsid w:val="00362322"/>
    <w:rPr>
      <w:rFonts w:ascii="Tahoma" w:hAnsi="Tahoma" w:cs="Times New Roman"/>
      <w:sz w:val="16"/>
      <w:szCs w:val="16"/>
    </w:rPr>
  </w:style>
  <w:style w:type="character" w:customStyle="1" w:styleId="a8">
    <w:name w:val="Текст выноски Знак"/>
    <w:link w:val="a7"/>
    <w:uiPriority w:val="99"/>
    <w:semiHidden/>
    <w:rsid w:val="00362322"/>
    <w:rPr>
      <w:rFonts w:ascii="Tahoma" w:hAnsi="Tahoma" w:cs="Tahoma"/>
      <w:color w:val="000000"/>
      <w:sz w:val="16"/>
      <w:szCs w:val="16"/>
    </w:rPr>
  </w:style>
  <w:style w:type="table" w:styleId="a9">
    <w:name w:val="Table Grid"/>
    <w:basedOn w:val="a1"/>
    <w:uiPriority w:val="59"/>
    <w:rsid w:val="005B6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B0"/>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
    <w:qFormat/>
    <w:rsid w:val="007672B0"/>
    <w:pPr>
      <w:outlineLvl w:val="0"/>
    </w:pPr>
    <w:rPr>
      <w:rFonts w:ascii="Cambria" w:hAnsi="Cambria" w:cs="Times New Roman"/>
      <w:b/>
      <w:bCs/>
      <w:kern w:val="32"/>
      <w:sz w:val="32"/>
      <w:szCs w:val="32"/>
    </w:rPr>
  </w:style>
  <w:style w:type="paragraph" w:styleId="2">
    <w:name w:val="heading 2"/>
    <w:basedOn w:val="a"/>
    <w:next w:val="a"/>
    <w:link w:val="20"/>
    <w:uiPriority w:val="9"/>
    <w:qFormat/>
    <w:rsid w:val="007672B0"/>
    <w:pPr>
      <w:outlineLvl w:val="1"/>
    </w:pPr>
    <w:rPr>
      <w:rFonts w:ascii="Cambria" w:hAnsi="Cambria" w:cs="Times New Roman"/>
      <w:b/>
      <w:bCs/>
      <w:i/>
      <w:iCs/>
      <w:sz w:val="28"/>
      <w:szCs w:val="28"/>
    </w:rPr>
  </w:style>
  <w:style w:type="paragraph" w:styleId="3">
    <w:name w:val="heading 3"/>
    <w:basedOn w:val="a"/>
    <w:next w:val="a"/>
    <w:link w:val="30"/>
    <w:uiPriority w:val="9"/>
    <w:qFormat/>
    <w:rsid w:val="007672B0"/>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672B0"/>
    <w:rPr>
      <w:rFonts w:ascii="Cambria" w:eastAsia="Times New Roman" w:hAnsi="Cambria" w:cs="Times New Roman"/>
      <w:b/>
      <w:bCs/>
      <w:color w:val="000000"/>
      <w:sz w:val="26"/>
      <w:szCs w:val="26"/>
    </w:rPr>
  </w:style>
  <w:style w:type="character" w:customStyle="1" w:styleId="20">
    <w:name w:val="Заголовок 2 Знак"/>
    <w:link w:val="2"/>
    <w:uiPriority w:val="9"/>
    <w:semiHidden/>
    <w:rsid w:val="007672B0"/>
    <w:rPr>
      <w:rFonts w:ascii="Cambria" w:eastAsia="Times New Roman" w:hAnsi="Cambria" w:cs="Times New Roman"/>
      <w:b/>
      <w:bCs/>
      <w:i/>
      <w:iCs/>
      <w:color w:val="000000"/>
      <w:sz w:val="28"/>
      <w:szCs w:val="28"/>
    </w:rPr>
  </w:style>
  <w:style w:type="character" w:customStyle="1" w:styleId="10">
    <w:name w:val="Заголовок 1 Знак"/>
    <w:link w:val="1"/>
    <w:uiPriority w:val="9"/>
    <w:rsid w:val="007672B0"/>
    <w:rPr>
      <w:rFonts w:ascii="Cambria" w:eastAsia="Times New Roman" w:hAnsi="Cambria" w:cs="Times New Roman"/>
      <w:b/>
      <w:bCs/>
      <w:color w:val="000000"/>
      <w:kern w:val="32"/>
      <w:sz w:val="32"/>
      <w:szCs w:val="32"/>
    </w:rPr>
  </w:style>
  <w:style w:type="paragraph" w:styleId="a3">
    <w:name w:val="header"/>
    <w:basedOn w:val="a"/>
    <w:link w:val="a4"/>
    <w:uiPriority w:val="99"/>
    <w:unhideWhenUsed/>
    <w:rsid w:val="00362322"/>
    <w:pPr>
      <w:tabs>
        <w:tab w:val="center" w:pos="4677"/>
        <w:tab w:val="right" w:pos="9355"/>
      </w:tabs>
    </w:pPr>
    <w:rPr>
      <w:rFonts w:cs="Times New Roman"/>
    </w:rPr>
  </w:style>
  <w:style w:type="character" w:customStyle="1" w:styleId="a4">
    <w:name w:val="Верхний колонтитул Знак"/>
    <w:link w:val="a3"/>
    <w:uiPriority w:val="99"/>
    <w:rsid w:val="00362322"/>
    <w:rPr>
      <w:rFonts w:ascii="Arial" w:hAnsi="Arial" w:cs="Arial"/>
      <w:color w:val="000000"/>
      <w:sz w:val="24"/>
      <w:szCs w:val="24"/>
    </w:rPr>
  </w:style>
  <w:style w:type="paragraph" w:styleId="a5">
    <w:name w:val="footer"/>
    <w:basedOn w:val="a"/>
    <w:link w:val="a6"/>
    <w:uiPriority w:val="99"/>
    <w:unhideWhenUsed/>
    <w:rsid w:val="00362322"/>
    <w:pPr>
      <w:tabs>
        <w:tab w:val="center" w:pos="4677"/>
        <w:tab w:val="right" w:pos="9355"/>
      </w:tabs>
    </w:pPr>
    <w:rPr>
      <w:rFonts w:cs="Times New Roman"/>
    </w:rPr>
  </w:style>
  <w:style w:type="character" w:customStyle="1" w:styleId="a6">
    <w:name w:val="Нижний колонтитул Знак"/>
    <w:link w:val="a5"/>
    <w:uiPriority w:val="99"/>
    <w:rsid w:val="00362322"/>
    <w:rPr>
      <w:rFonts w:ascii="Arial" w:hAnsi="Arial" w:cs="Arial"/>
      <w:color w:val="000000"/>
      <w:sz w:val="24"/>
      <w:szCs w:val="24"/>
    </w:rPr>
  </w:style>
  <w:style w:type="paragraph" w:styleId="a7">
    <w:name w:val="Balloon Text"/>
    <w:basedOn w:val="a"/>
    <w:link w:val="a8"/>
    <w:uiPriority w:val="99"/>
    <w:semiHidden/>
    <w:unhideWhenUsed/>
    <w:rsid w:val="00362322"/>
    <w:rPr>
      <w:rFonts w:ascii="Tahoma" w:hAnsi="Tahoma" w:cs="Times New Roman"/>
      <w:sz w:val="16"/>
      <w:szCs w:val="16"/>
    </w:rPr>
  </w:style>
  <w:style w:type="character" w:customStyle="1" w:styleId="a8">
    <w:name w:val="Текст выноски Знак"/>
    <w:link w:val="a7"/>
    <w:uiPriority w:val="99"/>
    <w:semiHidden/>
    <w:rsid w:val="0036232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6707239">
      <w:bodyDiv w:val="1"/>
      <w:marLeft w:val="0"/>
      <w:marRight w:val="0"/>
      <w:marTop w:val="0"/>
      <w:marBottom w:val="0"/>
      <w:divBdr>
        <w:top w:val="none" w:sz="0" w:space="0" w:color="auto"/>
        <w:left w:val="none" w:sz="0" w:space="0" w:color="auto"/>
        <w:bottom w:val="none" w:sz="0" w:space="0" w:color="auto"/>
        <w:right w:val="none" w:sz="0" w:space="0" w:color="auto"/>
      </w:divBdr>
      <w:divsChild>
        <w:div w:id="1602838698">
          <w:marLeft w:val="0"/>
          <w:marRight w:val="0"/>
          <w:marTop w:val="0"/>
          <w:marBottom w:val="0"/>
          <w:divBdr>
            <w:top w:val="none" w:sz="0" w:space="0" w:color="auto"/>
            <w:left w:val="none" w:sz="0" w:space="0" w:color="auto"/>
            <w:bottom w:val="none" w:sz="0" w:space="0" w:color="auto"/>
            <w:right w:val="none" w:sz="0" w:space="0" w:color="auto"/>
          </w:divBdr>
        </w:div>
        <w:div w:id="2017686678">
          <w:marLeft w:val="0"/>
          <w:marRight w:val="0"/>
          <w:marTop w:val="0"/>
          <w:marBottom w:val="0"/>
          <w:divBdr>
            <w:top w:val="none" w:sz="0" w:space="0" w:color="auto"/>
            <w:left w:val="none" w:sz="0" w:space="0" w:color="auto"/>
            <w:bottom w:val="none" w:sz="0" w:space="0" w:color="auto"/>
            <w:right w:val="none" w:sz="0" w:space="0" w:color="auto"/>
          </w:divBdr>
        </w:div>
        <w:div w:id="151218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EA3D-6D99-46BB-AFF3-07DB84CB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1891</Words>
  <Characters>10783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XTreme.ws</cp:lastModifiedBy>
  <cp:revision>6</cp:revision>
  <dcterms:created xsi:type="dcterms:W3CDTF">2015-06-24T10:42:00Z</dcterms:created>
  <dcterms:modified xsi:type="dcterms:W3CDTF">2015-06-26T03:06:00Z</dcterms:modified>
</cp:coreProperties>
</file>